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D7" w:rsidRPr="00CC7B0C" w:rsidRDefault="009238D7" w:rsidP="009238D7">
      <w:pPr>
        <w:pStyle w:val="Ttulo4"/>
        <w:shd w:val="clear" w:color="auto" w:fill="FFFFFF"/>
        <w:spacing w:before="0" w:beforeAutospacing="0" w:after="0" w:afterAutospacing="0" w:line="240" w:lineRule="atLeast"/>
        <w:jc w:val="both"/>
        <w:rPr>
          <w:rFonts w:ascii="Arial" w:hAnsi="Arial" w:cs="Arial"/>
          <w:b w:val="0"/>
          <w:bCs w:val="0"/>
          <w:color w:val="404040" w:themeColor="text1" w:themeTint="BF"/>
          <w:sz w:val="21"/>
          <w:szCs w:val="21"/>
        </w:rPr>
      </w:pPr>
      <w:r w:rsidRPr="00CC7B0C">
        <w:rPr>
          <w:rFonts w:ascii="Arial" w:hAnsi="Arial" w:cs="Arial"/>
          <w:color w:val="404040" w:themeColor="text1" w:themeTint="BF"/>
          <w:sz w:val="20"/>
          <w:szCs w:val="20"/>
          <w:shd w:val="clear" w:color="auto" w:fill="FFFFFF"/>
        </w:rPr>
        <w:t>L</w:t>
      </w:r>
      <w:r w:rsidRPr="00CC7B0C">
        <w:rPr>
          <w:rFonts w:ascii="Arial" w:hAnsi="Arial" w:cs="Arial"/>
          <w:color w:val="404040" w:themeColor="text1" w:themeTint="BF"/>
          <w:sz w:val="20"/>
          <w:szCs w:val="20"/>
          <w:shd w:val="clear" w:color="auto" w:fill="FFFFFF"/>
        </w:rPr>
        <w:t>a historia económica de Colombia, posterior a la independencia, se resume en la lucha por definir el tipo de organización socio-política y económica que más se ajustaba a las características del país y el modo de vinculación al comercio internacional, en medio de la tensión existente entre los partidarios de continuar con el orden colonial –sin España– y l</w:t>
      </w:r>
      <w:r w:rsidRPr="00CC7B0C">
        <w:rPr>
          <w:rFonts w:ascii="Arial" w:hAnsi="Arial" w:cs="Arial"/>
          <w:color w:val="404040" w:themeColor="text1" w:themeTint="BF"/>
          <w:sz w:val="20"/>
          <w:szCs w:val="20"/>
          <w:shd w:val="clear" w:color="auto" w:fill="FFFFFF"/>
        </w:rPr>
        <w:t>os partidarios.</w:t>
      </w:r>
      <w:r w:rsidRPr="00CC7B0C">
        <w:rPr>
          <w:rFonts w:ascii="Arial" w:hAnsi="Arial" w:cs="Arial"/>
          <w:color w:val="404040" w:themeColor="text1" w:themeTint="BF"/>
          <w:sz w:val="20"/>
          <w:szCs w:val="20"/>
          <w:shd w:val="clear" w:color="auto" w:fill="FFFFFF"/>
        </w:rPr>
        <w:br/>
      </w:r>
      <w:r w:rsidRPr="00CC7B0C">
        <w:rPr>
          <w:rFonts w:ascii="Arial" w:hAnsi="Arial" w:cs="Arial"/>
          <w:b w:val="0"/>
          <w:bCs w:val="0"/>
          <w:color w:val="404040" w:themeColor="text1" w:themeTint="BF"/>
          <w:sz w:val="21"/>
          <w:szCs w:val="21"/>
        </w:rPr>
        <w:t>AÑIL</w:t>
      </w:r>
    </w:p>
    <w:p w:rsidR="009238D7" w:rsidRPr="00CC7B0C" w:rsidRDefault="009238D7" w:rsidP="009238D7">
      <w:pPr>
        <w:pStyle w:val="Ttulo4"/>
        <w:shd w:val="clear" w:color="auto" w:fill="FFFFFF"/>
        <w:spacing w:before="0" w:beforeAutospacing="0" w:after="0" w:afterAutospacing="0" w:line="240" w:lineRule="atLeast"/>
        <w:jc w:val="both"/>
        <w:rPr>
          <w:rFonts w:ascii="Arial" w:hAnsi="Arial" w:cs="Arial"/>
          <w:b w:val="0"/>
          <w:bCs w:val="0"/>
          <w:color w:val="404040" w:themeColor="text1" w:themeTint="BF"/>
          <w:sz w:val="21"/>
          <w:szCs w:val="21"/>
        </w:rPr>
      </w:pPr>
      <w:r w:rsidRPr="009238D7">
        <w:rPr>
          <w:rFonts w:ascii="Arial" w:hAnsi="Arial" w:cs="Arial"/>
          <w:color w:val="404040" w:themeColor="text1" w:themeTint="BF"/>
          <w:sz w:val="20"/>
          <w:szCs w:val="20"/>
        </w:rPr>
        <w:t>Durante la segunda mitad del siglo XIX la doctrina del libre cambio predominó entre las elites de Colombia; la producción y comercialización de la tintura de añil fue otro de los productos que ensayó la actividad empresarial, aunque su auge, hacia 1870, fue el más efímero de todos, pues duró menos de una década. Aunque el añil en Colombia no tuvo mayor relevancia durante la colonia, se cultivó como materia prima para la industria artesanal de tejidos de algodón. La producción se incrementó notablemente cuando se encontraron oportunidades en su exportación a mediados de la década de 1860. Al igual que el tabaco y la quina su cultivo y extracción estuvo caracterizada por tendencias especulativas. La ruina del comercio de añil se debió a la invención de los colorantes artificiales en Prusia y al restablecimiento de las exportaciones de Bengala, el principal abastecedor del mercado inglés. Desde ese momento esta planta fue relega</w:t>
      </w:r>
      <w:r w:rsidRPr="00CC7B0C">
        <w:rPr>
          <w:rFonts w:ascii="Arial" w:hAnsi="Arial" w:cs="Arial"/>
          <w:color w:val="404040" w:themeColor="text1" w:themeTint="BF"/>
          <w:sz w:val="20"/>
          <w:szCs w:val="20"/>
        </w:rPr>
        <w:t xml:space="preserve">da a un uso meramente artesanal                                                                                                      </w:t>
      </w:r>
      <w:r w:rsidRPr="00CC7B0C">
        <w:rPr>
          <w:rFonts w:ascii="Arial" w:hAnsi="Arial" w:cs="Arial"/>
          <w:color w:val="404040" w:themeColor="text1" w:themeTint="BF"/>
          <w:sz w:val="20"/>
          <w:szCs w:val="20"/>
        </w:rPr>
        <w:br/>
      </w:r>
      <w:r w:rsidRPr="00CC7B0C">
        <w:rPr>
          <w:rFonts w:ascii="Arial" w:hAnsi="Arial" w:cs="Arial"/>
          <w:b w:val="0"/>
          <w:bCs w:val="0"/>
          <w:color w:val="404040" w:themeColor="text1" w:themeTint="BF"/>
          <w:sz w:val="21"/>
          <w:szCs w:val="21"/>
        </w:rPr>
        <w:t xml:space="preserve"> </w:t>
      </w:r>
      <w:r w:rsidRPr="00CC7B0C">
        <w:rPr>
          <w:rFonts w:ascii="Arial" w:hAnsi="Arial" w:cs="Arial"/>
          <w:b w:val="0"/>
          <w:bCs w:val="0"/>
          <w:color w:val="404040" w:themeColor="text1" w:themeTint="BF"/>
          <w:sz w:val="21"/>
          <w:szCs w:val="21"/>
        </w:rPr>
        <w:t>QUINA</w:t>
      </w:r>
    </w:p>
    <w:p w:rsidR="009238D7" w:rsidRPr="00CC7B0C" w:rsidRDefault="009238D7" w:rsidP="009238D7">
      <w:pPr>
        <w:pStyle w:val="Ttulo4"/>
        <w:shd w:val="clear" w:color="auto" w:fill="FFFFFF"/>
        <w:spacing w:before="0" w:beforeAutospacing="0" w:after="0" w:afterAutospacing="0" w:line="240" w:lineRule="atLeast"/>
        <w:jc w:val="both"/>
        <w:rPr>
          <w:rFonts w:ascii="Arial" w:hAnsi="Arial" w:cs="Arial"/>
          <w:sz w:val="20"/>
          <w:szCs w:val="20"/>
        </w:rPr>
      </w:pPr>
      <w:r w:rsidRPr="00CC7B0C">
        <w:rPr>
          <w:rFonts w:ascii="Arial" w:hAnsi="Arial" w:cs="Arial"/>
          <w:color w:val="404040" w:themeColor="text1" w:themeTint="BF"/>
          <w:sz w:val="20"/>
          <w:szCs w:val="20"/>
        </w:rPr>
        <w:t>Conocida comúnmente con el nombre de chinchona, la quina es la corteza del árbol quino, el cual crece silvestre en las selvas sub-andinas, y llega incluso a los 1000 y 3000 metros sobre el nivel del mar. Fue utilizada en medicina como antiséptico y para controlar las</w:t>
      </w:r>
      <w:r w:rsidRPr="00CC7B0C">
        <w:rPr>
          <w:rStyle w:val="apple-converted-space"/>
          <w:rFonts w:ascii="Arial" w:hAnsi="Arial" w:cs="Arial"/>
          <w:color w:val="404040" w:themeColor="text1" w:themeTint="BF"/>
          <w:sz w:val="20"/>
          <w:szCs w:val="20"/>
        </w:rPr>
        <w:t> </w:t>
      </w:r>
      <w:r w:rsidRPr="00CC7B0C">
        <w:rPr>
          <w:rStyle w:val="nfasis"/>
          <w:rFonts w:ascii="Arial" w:hAnsi="Arial" w:cs="Arial"/>
          <w:color w:val="404040" w:themeColor="text1" w:themeTint="BF"/>
          <w:sz w:val="20"/>
          <w:szCs w:val="20"/>
        </w:rPr>
        <w:t xml:space="preserve">fiebres </w:t>
      </w:r>
      <w:proofErr w:type="gramStart"/>
      <w:r w:rsidRPr="00CC7B0C">
        <w:rPr>
          <w:rStyle w:val="nfasis"/>
          <w:rFonts w:ascii="Arial" w:hAnsi="Arial" w:cs="Arial"/>
          <w:color w:val="404040" w:themeColor="text1" w:themeTint="BF"/>
          <w:sz w:val="20"/>
          <w:szCs w:val="20"/>
        </w:rPr>
        <w:t>tercianas</w:t>
      </w:r>
      <w:r w:rsidRPr="00CC7B0C">
        <w:rPr>
          <w:rStyle w:val="apple-converted-space"/>
          <w:rFonts w:ascii="Arial" w:hAnsi="Arial" w:cs="Arial"/>
          <w:i/>
          <w:iCs/>
          <w:color w:val="404040" w:themeColor="text1" w:themeTint="BF"/>
          <w:sz w:val="20"/>
          <w:szCs w:val="20"/>
        </w:rPr>
        <w:t> </w:t>
      </w:r>
      <w:r w:rsidRPr="00CC7B0C">
        <w:rPr>
          <w:rFonts w:ascii="Arial" w:hAnsi="Arial" w:cs="Arial"/>
          <w:color w:val="404040" w:themeColor="text1" w:themeTint="BF"/>
          <w:sz w:val="20"/>
          <w:szCs w:val="20"/>
        </w:rPr>
        <w:t>.</w:t>
      </w:r>
      <w:proofErr w:type="gramEnd"/>
      <w:r w:rsidRPr="00CC7B0C">
        <w:rPr>
          <w:rFonts w:ascii="Arial" w:hAnsi="Arial" w:cs="Arial"/>
          <w:color w:val="404040" w:themeColor="text1" w:themeTint="BF"/>
          <w:sz w:val="20"/>
          <w:szCs w:val="20"/>
        </w:rPr>
        <w:t xml:space="preserve"> En el siglo XIX, fue un apreciado recurso y su extracción y comercialización generó profundas transformaciones socio-espaciales en varios países hispanoamericanos como Bolivia, Perú, Ecuador y Colombia. La actividad extractiva sólo necesita de la separación de la corteza del árbol, lo cual implica un continuo </w:t>
      </w:r>
      <w:r w:rsidRPr="00CC7B0C">
        <w:rPr>
          <w:rFonts w:ascii="Arial" w:hAnsi="Arial" w:cs="Arial"/>
          <w:color w:val="404040" w:themeColor="text1" w:themeTint="BF"/>
          <w:sz w:val="20"/>
          <w:szCs w:val="20"/>
        </w:rPr>
        <w:t>desplazamiento.</w:t>
      </w:r>
      <w:r w:rsidRPr="00CC7B0C">
        <w:rPr>
          <w:rFonts w:ascii="Arial" w:hAnsi="Arial" w:cs="Arial"/>
          <w:b w:val="0"/>
          <w:bCs w:val="0"/>
          <w:color w:val="404040" w:themeColor="text1" w:themeTint="BF"/>
          <w:sz w:val="21"/>
          <w:szCs w:val="21"/>
        </w:rPr>
        <w:t xml:space="preserve"> </w:t>
      </w:r>
      <w:r w:rsidR="00CC7B0C" w:rsidRPr="00CC7B0C">
        <w:rPr>
          <w:rFonts w:ascii="Arial" w:hAnsi="Arial" w:cs="Arial"/>
          <w:b w:val="0"/>
          <w:bCs w:val="0"/>
          <w:color w:val="404040" w:themeColor="text1" w:themeTint="BF"/>
          <w:sz w:val="21"/>
          <w:szCs w:val="21"/>
        </w:rPr>
        <w:br/>
      </w:r>
      <w:r w:rsidRPr="00CC7B0C">
        <w:rPr>
          <w:rFonts w:ascii="Arial" w:hAnsi="Arial" w:cs="Arial"/>
          <w:b w:val="0"/>
          <w:bCs w:val="0"/>
          <w:sz w:val="21"/>
          <w:szCs w:val="21"/>
        </w:rPr>
        <w:t>TABACO</w:t>
      </w:r>
    </w:p>
    <w:p w:rsidR="009238D7" w:rsidRPr="00CC7B0C" w:rsidRDefault="009238D7" w:rsidP="009238D7">
      <w:pPr>
        <w:pStyle w:val="NormalWeb"/>
        <w:shd w:val="clear" w:color="auto" w:fill="FFFFFF"/>
        <w:spacing w:before="0" w:beforeAutospacing="0" w:after="270" w:afterAutospacing="0" w:line="240" w:lineRule="atLeast"/>
        <w:jc w:val="both"/>
        <w:rPr>
          <w:rFonts w:ascii="Arial" w:hAnsi="Arial" w:cs="Arial"/>
          <w:sz w:val="20"/>
          <w:szCs w:val="20"/>
        </w:rPr>
      </w:pPr>
      <w:r w:rsidRPr="00CC7B0C">
        <w:rPr>
          <w:rFonts w:ascii="Arial" w:hAnsi="Arial" w:cs="Arial"/>
          <w:sz w:val="20"/>
          <w:szCs w:val="20"/>
        </w:rPr>
        <w:t>El buen tabaco se cultiva del nivel del mar a unos mil metros de altura, en terrenos que pueden ser de aluvión, volcánicos, franco-arenosos. La recolección debe ser oportuna para evitar hongos y manchas en las hojas y su secado muy cuidadoso.</w:t>
      </w:r>
    </w:p>
    <w:p w:rsidR="009238D7" w:rsidRPr="00CC7B0C" w:rsidRDefault="009238D7" w:rsidP="009238D7">
      <w:pPr>
        <w:pStyle w:val="NormalWeb"/>
        <w:shd w:val="clear" w:color="auto" w:fill="FFFFFF"/>
        <w:spacing w:before="0" w:beforeAutospacing="0" w:after="270" w:afterAutospacing="0" w:line="240" w:lineRule="atLeast"/>
        <w:jc w:val="both"/>
        <w:rPr>
          <w:rFonts w:ascii="Arial" w:hAnsi="Arial" w:cs="Arial"/>
          <w:sz w:val="20"/>
          <w:szCs w:val="20"/>
        </w:rPr>
      </w:pPr>
      <w:r w:rsidRPr="00CC7B0C">
        <w:rPr>
          <w:rFonts w:ascii="Arial" w:hAnsi="Arial" w:cs="Arial"/>
          <w:sz w:val="20"/>
          <w:szCs w:val="20"/>
        </w:rPr>
        <w:t xml:space="preserve">Fue un monopolio fiscal en su comercialización desde fines de la época colonial. A principios del siglo XIX, debido al aumento de los controles sobre su cultivo, el tabaco se empezó a sembrar clandestinamente en varias regiones. Después de la independencia, continuó siendo una importante fuente de ingresos fiscales y las primeras exportaciones colombianas se efectuaron en 1834, pero a partir de 1846 el país vivió un período de auge exportador como resultado del crecimiento de la demanda mundial, que absorbía casi cualquier cantidad de tabaco que el país pudiera exportar. Las llamadas </w:t>
      </w:r>
      <w:proofErr w:type="gramStart"/>
      <w:r w:rsidRPr="00CC7B0C">
        <w:rPr>
          <w:rFonts w:ascii="Arial" w:hAnsi="Arial" w:cs="Arial"/>
          <w:sz w:val="20"/>
          <w:szCs w:val="20"/>
        </w:rPr>
        <w:t>“</w:t>
      </w:r>
      <w:r w:rsidRPr="00CC7B0C">
        <w:rPr>
          <w:rStyle w:val="apple-converted-space"/>
          <w:rFonts w:ascii="Arial" w:hAnsi="Arial" w:cs="Arial"/>
          <w:sz w:val="20"/>
          <w:szCs w:val="20"/>
        </w:rPr>
        <w:t> </w:t>
      </w:r>
      <w:r w:rsidRPr="00CC7B0C">
        <w:rPr>
          <w:rStyle w:val="nfasis"/>
          <w:rFonts w:ascii="Arial" w:hAnsi="Arial" w:cs="Arial"/>
          <w:sz w:val="20"/>
          <w:szCs w:val="20"/>
        </w:rPr>
        <w:t>reformas</w:t>
      </w:r>
      <w:proofErr w:type="gramEnd"/>
      <w:r w:rsidRPr="00CC7B0C">
        <w:rPr>
          <w:rStyle w:val="nfasis"/>
          <w:rFonts w:ascii="Arial" w:hAnsi="Arial" w:cs="Arial"/>
          <w:sz w:val="20"/>
          <w:szCs w:val="20"/>
        </w:rPr>
        <w:t xml:space="preserve"> de mediados de siglo”</w:t>
      </w:r>
      <w:r w:rsidRPr="00CC7B0C">
        <w:rPr>
          <w:rStyle w:val="apple-converted-space"/>
          <w:rFonts w:ascii="Arial" w:hAnsi="Arial" w:cs="Arial"/>
          <w:i/>
          <w:iCs/>
          <w:sz w:val="20"/>
          <w:szCs w:val="20"/>
        </w:rPr>
        <w:t> </w:t>
      </w:r>
      <w:r w:rsidRPr="00CC7B0C">
        <w:rPr>
          <w:rFonts w:ascii="Arial" w:hAnsi="Arial" w:cs="Arial"/>
          <w:sz w:val="20"/>
          <w:szCs w:val="20"/>
        </w:rPr>
        <w:t>eliminaron el monopolio de la producción y comercio –la Ley 23 de mayo de 1848 declaró libre el cultivo del tabaco a partir del 1 de enero de 1850– y permitieron la expansión de su producción y el aumento de su exportación.</w:t>
      </w:r>
      <w:bookmarkStart w:id="0" w:name="_GoBack"/>
      <w:bookmarkEnd w:id="0"/>
    </w:p>
    <w:p w:rsidR="009238D7" w:rsidRDefault="009238D7" w:rsidP="009238D7">
      <w:pPr>
        <w:pStyle w:val="NormalWeb"/>
        <w:shd w:val="clear" w:color="auto" w:fill="FFFFFF"/>
        <w:spacing w:before="0" w:beforeAutospacing="0" w:after="270" w:afterAutospacing="0" w:line="240" w:lineRule="atLeast"/>
        <w:jc w:val="both"/>
        <w:rPr>
          <w:rFonts w:ascii="Arial" w:hAnsi="Arial" w:cs="Arial"/>
          <w:color w:val="333333"/>
          <w:sz w:val="20"/>
          <w:szCs w:val="20"/>
        </w:rPr>
      </w:pPr>
    </w:p>
    <w:p w:rsidR="009238D7" w:rsidRPr="009238D7" w:rsidRDefault="009238D7" w:rsidP="009238D7">
      <w:pPr>
        <w:shd w:val="clear" w:color="auto" w:fill="FFFFFF"/>
        <w:spacing w:after="270" w:line="240" w:lineRule="atLeast"/>
        <w:jc w:val="both"/>
        <w:rPr>
          <w:rFonts w:ascii="Arial" w:eastAsia="Times New Roman" w:hAnsi="Arial" w:cs="Arial"/>
          <w:color w:val="000000" w:themeColor="text1"/>
          <w:sz w:val="20"/>
          <w:szCs w:val="20"/>
          <w:lang w:eastAsia="es-CO"/>
        </w:rPr>
      </w:pPr>
    </w:p>
    <w:p w:rsidR="006A7DB1" w:rsidRDefault="006A7DB1"/>
    <w:sectPr w:rsidR="006A7D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D7"/>
    <w:rsid w:val="004307CB"/>
    <w:rsid w:val="006A7DB1"/>
    <w:rsid w:val="009238D7"/>
    <w:rsid w:val="00CC7B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7CB"/>
  </w:style>
  <w:style w:type="paragraph" w:styleId="Ttulo4">
    <w:name w:val="heading 4"/>
    <w:basedOn w:val="Normal"/>
    <w:link w:val="Ttulo4Car"/>
    <w:uiPriority w:val="9"/>
    <w:qFormat/>
    <w:rsid w:val="009238D7"/>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etra">
    <w:name w:val="letra"/>
    <w:basedOn w:val="Fuentedeprrafopredeter"/>
    <w:rsid w:val="009238D7"/>
  </w:style>
  <w:style w:type="character" w:customStyle="1" w:styleId="Ttulo4Car">
    <w:name w:val="Título 4 Car"/>
    <w:basedOn w:val="Fuentedeprrafopredeter"/>
    <w:link w:val="Ttulo4"/>
    <w:uiPriority w:val="9"/>
    <w:rsid w:val="009238D7"/>
    <w:rPr>
      <w:rFonts w:ascii="Times New Roman" w:eastAsia="Times New Roman" w:hAnsi="Times New Roman" w:cs="Times New Roman"/>
      <w:b/>
      <w:bCs/>
      <w:sz w:val="24"/>
      <w:szCs w:val="24"/>
      <w:lang w:eastAsia="es-CO"/>
    </w:rPr>
  </w:style>
  <w:style w:type="paragraph" w:styleId="NormalWeb">
    <w:name w:val="Normal (Web)"/>
    <w:basedOn w:val="Normal"/>
    <w:uiPriority w:val="99"/>
    <w:semiHidden/>
    <w:unhideWhenUsed/>
    <w:rsid w:val="009238D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9238D7"/>
  </w:style>
  <w:style w:type="character" w:styleId="nfasis">
    <w:name w:val="Emphasis"/>
    <w:basedOn w:val="Fuentedeprrafopredeter"/>
    <w:uiPriority w:val="20"/>
    <w:qFormat/>
    <w:rsid w:val="009238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7CB"/>
  </w:style>
  <w:style w:type="paragraph" w:styleId="Ttulo4">
    <w:name w:val="heading 4"/>
    <w:basedOn w:val="Normal"/>
    <w:link w:val="Ttulo4Car"/>
    <w:uiPriority w:val="9"/>
    <w:qFormat/>
    <w:rsid w:val="009238D7"/>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etra">
    <w:name w:val="letra"/>
    <w:basedOn w:val="Fuentedeprrafopredeter"/>
    <w:rsid w:val="009238D7"/>
  </w:style>
  <w:style w:type="character" w:customStyle="1" w:styleId="Ttulo4Car">
    <w:name w:val="Título 4 Car"/>
    <w:basedOn w:val="Fuentedeprrafopredeter"/>
    <w:link w:val="Ttulo4"/>
    <w:uiPriority w:val="9"/>
    <w:rsid w:val="009238D7"/>
    <w:rPr>
      <w:rFonts w:ascii="Times New Roman" w:eastAsia="Times New Roman" w:hAnsi="Times New Roman" w:cs="Times New Roman"/>
      <w:b/>
      <w:bCs/>
      <w:sz w:val="24"/>
      <w:szCs w:val="24"/>
      <w:lang w:eastAsia="es-CO"/>
    </w:rPr>
  </w:style>
  <w:style w:type="paragraph" w:styleId="NormalWeb">
    <w:name w:val="Normal (Web)"/>
    <w:basedOn w:val="Normal"/>
    <w:uiPriority w:val="99"/>
    <w:semiHidden/>
    <w:unhideWhenUsed/>
    <w:rsid w:val="009238D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9238D7"/>
  </w:style>
  <w:style w:type="character" w:styleId="nfasis">
    <w:name w:val="Emphasis"/>
    <w:basedOn w:val="Fuentedeprrafopredeter"/>
    <w:uiPriority w:val="20"/>
    <w:qFormat/>
    <w:rsid w:val="009238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88125">
      <w:bodyDiv w:val="1"/>
      <w:marLeft w:val="0"/>
      <w:marRight w:val="0"/>
      <w:marTop w:val="0"/>
      <w:marBottom w:val="0"/>
      <w:divBdr>
        <w:top w:val="none" w:sz="0" w:space="0" w:color="auto"/>
        <w:left w:val="none" w:sz="0" w:space="0" w:color="auto"/>
        <w:bottom w:val="none" w:sz="0" w:space="0" w:color="auto"/>
        <w:right w:val="none" w:sz="0" w:space="0" w:color="auto"/>
      </w:divBdr>
    </w:div>
    <w:div w:id="333534656">
      <w:bodyDiv w:val="1"/>
      <w:marLeft w:val="0"/>
      <w:marRight w:val="0"/>
      <w:marTop w:val="0"/>
      <w:marBottom w:val="0"/>
      <w:divBdr>
        <w:top w:val="none" w:sz="0" w:space="0" w:color="auto"/>
        <w:left w:val="none" w:sz="0" w:space="0" w:color="auto"/>
        <w:bottom w:val="none" w:sz="0" w:space="0" w:color="auto"/>
        <w:right w:val="none" w:sz="0" w:space="0" w:color="auto"/>
      </w:divBdr>
    </w:div>
    <w:div w:id="171450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488</Words>
  <Characters>2689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Puentes</dc:creator>
  <cp:lastModifiedBy>Familia Puentes</cp:lastModifiedBy>
  <cp:revision>1</cp:revision>
  <dcterms:created xsi:type="dcterms:W3CDTF">2016-05-13T21:45:00Z</dcterms:created>
  <dcterms:modified xsi:type="dcterms:W3CDTF">2016-05-13T21:53:00Z</dcterms:modified>
</cp:coreProperties>
</file>