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54" w:rsidRPr="007B0254" w:rsidRDefault="007B0254" w:rsidP="007B0254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color w:val="000000" w:themeColor="text1"/>
          <w:sz w:val="28"/>
          <w:szCs w:val="28"/>
          <w:lang w:val="es-PA" w:eastAsia="es-PA"/>
        </w:rPr>
      </w:pPr>
      <w:r w:rsidRPr="007B0254">
        <w:rPr>
          <w:rFonts w:eastAsia="Times New Roman" w:cs="Arial"/>
          <w:b/>
          <w:color w:val="000000" w:themeColor="text1"/>
          <w:sz w:val="28"/>
          <w:szCs w:val="28"/>
          <w:lang w:val="es-PA" w:eastAsia="es-PA"/>
        </w:rPr>
        <w:t>Arreglos Unidimensionales</w:t>
      </w:r>
    </w:p>
    <w:p w:rsidR="007B0254" w:rsidRPr="007B0254" w:rsidRDefault="007B0254" w:rsidP="007B025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es-PA" w:eastAsia="es-PA"/>
        </w:rPr>
      </w:pP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Es un tipo de datos estructurado que está formado de una colección finita y ordenada de datos del mismo tipo. </w:t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Es la estructura natural para modelar listas de elementos iguales.</w:t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El tipo de acceso a los arreglos unidimensionales es el acceso directo, es decir, podemos acceder a cualquier elemento del arreglo sin tener que consultar a elementos anteriores o posteriores, esto mediante el uso de un índice para cada elemento del arreglo que nos da su posición relativa.</w:t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Para implementar arreglos unidimensionales se debe reservar espacio en memoria, y se debe proporcionar la dirección base del arreglo, la cota superior y la inferior.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Representación en memoria:</w:t>
      </w:r>
      <w:bookmarkStart w:id="0" w:name="_GoBack"/>
      <w:bookmarkEnd w:id="0"/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Los arreglos se representan en memoria de la forma siguiente: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                x : 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array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[1..5] of 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integer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[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pic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]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Para establecer el rango del arreglo (número total de elementos) que componen el arreglo se utiliza la siguiente formula: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                RANGO = 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Ls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 - (Li+1)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Donde:</w:t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ls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 = Límite superior del arreglo</w:t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li = Límite inferior del arreglo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Para calcular la dirección de memoria de un elemento dentro de un arreglo se usa la siguiente formula: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                A[i] = base(A) + [(i-li) * w]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Donde:</w:t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A = Identificador único del arreglo</w:t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 xml:space="preserve">i = 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Indice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 del elemento</w:t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li = Límite inferior</w:t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w = Número de bytes tipo componente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Si el arreglo en el cual estamos trabajando tiene un índice numerativo utilizaremos las siguientes fórmulas: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                RANGO = 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ord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 (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ls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) - (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ord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 (li)+1)</w:t>
      </w:r>
      <w:r w:rsidRPr="007B0254">
        <w:rPr>
          <w:rFonts w:eastAsia="Times New Roman" w:cs="Arial"/>
          <w:color w:val="000000" w:themeColor="text1"/>
          <w:sz w:val="24"/>
          <w:szCs w:val="24"/>
          <w:lang w:val="es-PA" w:eastAsia="es-PA"/>
        </w:rPr>
        <w:br/>
      </w:r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                A[i] = base (A) + [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ord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 (i) - </w:t>
      </w:r>
      <w:proofErr w:type="spellStart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ord</w:t>
      </w:r>
      <w:proofErr w:type="spellEnd"/>
      <w:r w:rsidRPr="007B0254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 xml:space="preserve"> (li) * w]</w:t>
      </w:r>
    </w:p>
    <w:p w:rsidR="00691447" w:rsidRPr="007B0254" w:rsidRDefault="00691447">
      <w:pPr>
        <w:rPr>
          <w:color w:val="000000" w:themeColor="text1"/>
          <w:sz w:val="24"/>
          <w:szCs w:val="24"/>
          <w:lang w:val="es-PA"/>
        </w:rPr>
      </w:pPr>
    </w:p>
    <w:sectPr w:rsidR="00691447" w:rsidRPr="007B0254" w:rsidSect="007B025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54"/>
    <w:rsid w:val="006072E3"/>
    <w:rsid w:val="00691447"/>
    <w:rsid w:val="007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530D4-10BA-4D30-975C-C5F67F49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7B0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B0254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apple-converted-space">
    <w:name w:val="apple-converted-space"/>
    <w:basedOn w:val="Fuentedeprrafopredeter"/>
    <w:rsid w:val="007B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Company>Hewlett-Packard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diaz</dc:creator>
  <cp:keywords/>
  <dc:description/>
  <cp:lastModifiedBy>jorge diaz</cp:lastModifiedBy>
  <cp:revision>1</cp:revision>
  <dcterms:created xsi:type="dcterms:W3CDTF">2016-05-14T10:43:00Z</dcterms:created>
  <dcterms:modified xsi:type="dcterms:W3CDTF">2016-05-14T10:44:00Z</dcterms:modified>
</cp:coreProperties>
</file>