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4D5" w:themeColor="accent2" w:themeTint="33"/>
  <w:body>
    <w:p w:rsidR="009C154F" w:rsidRDefault="005712F0" w:rsidP="005712F0">
      <w:pPr>
        <w:pStyle w:val="Ttulo1"/>
      </w:pPr>
      <w:r>
        <w:t xml:space="preserve">Ficha Técnica </w:t>
      </w:r>
    </w:p>
    <w:p w:rsidR="00BD78ED" w:rsidRPr="00BD78ED" w:rsidRDefault="00BD78ED" w:rsidP="00BD78ED"/>
    <w:tbl>
      <w:tblPr>
        <w:tblStyle w:val="GridTable5DarkAccent5"/>
        <w:tblW w:w="0" w:type="auto"/>
        <w:tblLook w:val="04A0" w:firstRow="1" w:lastRow="0" w:firstColumn="1" w:lastColumn="0" w:noHBand="0" w:noVBand="1"/>
      </w:tblPr>
      <w:tblGrid>
        <w:gridCol w:w="4544"/>
        <w:gridCol w:w="4545"/>
      </w:tblGrid>
      <w:tr w:rsidR="00BD78ED" w:rsidTr="00722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Nombre:</w:t>
            </w:r>
          </w:p>
          <w:p w:rsidR="00BD78ED" w:rsidRDefault="00BD78ED" w:rsidP="0072230C"/>
        </w:tc>
        <w:tc>
          <w:tcPr>
            <w:tcW w:w="4545" w:type="dxa"/>
          </w:tcPr>
          <w:p w:rsidR="00BD78ED" w:rsidRDefault="00BD78ED" w:rsidP="0072230C">
            <w:pPr>
              <w:cnfStyle w:val="100000000000" w:firstRow="1" w:lastRow="0" w:firstColumn="0" w:lastColumn="0" w:oddVBand="0" w:evenVBand="0" w:oddHBand="0" w:evenHBand="0" w:firstRowFirstColumn="0" w:firstRowLastColumn="0" w:lastRowFirstColumn="0" w:lastRowLastColumn="0"/>
            </w:pPr>
          </w:p>
          <w:p w:rsidR="00BD78ED" w:rsidRDefault="000A1216" w:rsidP="0072230C">
            <w:pPr>
              <w:cnfStyle w:val="100000000000" w:firstRow="1" w:lastRow="0" w:firstColumn="0" w:lastColumn="0" w:oddVBand="0" w:evenVBand="0" w:oddHBand="0" w:evenHBand="0" w:firstRowFirstColumn="0" w:firstRowLastColumn="0" w:lastRowFirstColumn="0" w:lastRowLastColumn="0"/>
            </w:pPr>
            <w:r>
              <w:t>GENERANDO INTERES</w:t>
            </w:r>
          </w:p>
        </w:tc>
      </w:tr>
      <w:tr w:rsidR="00BD78ED" w:rsidTr="0072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Precio:</w:t>
            </w:r>
          </w:p>
          <w:p w:rsidR="00BD78ED" w:rsidRDefault="00BD78ED" w:rsidP="0072230C"/>
        </w:tc>
        <w:tc>
          <w:tcPr>
            <w:tcW w:w="4545" w:type="dxa"/>
          </w:tcPr>
          <w:p w:rsidR="00BD78ED" w:rsidRDefault="00BD78ED" w:rsidP="0072230C">
            <w:pPr>
              <w:cnfStyle w:val="000000100000" w:firstRow="0" w:lastRow="0" w:firstColumn="0" w:lastColumn="0" w:oddVBand="0" w:evenVBand="0" w:oddHBand="1" w:evenHBand="0" w:firstRowFirstColumn="0" w:firstRowLastColumn="0" w:lastRowFirstColumn="0" w:lastRowLastColumn="0"/>
            </w:pPr>
          </w:p>
          <w:p w:rsidR="00BD78ED" w:rsidRDefault="000A1216" w:rsidP="0072230C">
            <w:pPr>
              <w:cnfStyle w:val="000000100000" w:firstRow="0" w:lastRow="0" w:firstColumn="0" w:lastColumn="0" w:oddVBand="0" w:evenVBand="0" w:oddHBand="1" w:evenHBand="0" w:firstRowFirstColumn="0" w:firstRowLastColumn="0" w:lastRowFirstColumn="0" w:lastRowLastColumn="0"/>
            </w:pPr>
            <w:r>
              <w:t>$250.000</w:t>
            </w:r>
          </w:p>
        </w:tc>
      </w:tr>
      <w:tr w:rsidR="00BD78ED" w:rsidTr="0072230C">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Finalidad:</w:t>
            </w:r>
          </w:p>
        </w:tc>
        <w:tc>
          <w:tcPr>
            <w:tcW w:w="4545" w:type="dxa"/>
          </w:tcPr>
          <w:p w:rsidR="00BD78ED" w:rsidRDefault="00BD78ED" w:rsidP="0072230C">
            <w:pPr>
              <w:cnfStyle w:val="000000000000" w:firstRow="0" w:lastRow="0" w:firstColumn="0" w:lastColumn="0" w:oddVBand="0" w:evenVBand="0" w:oddHBand="0" w:evenHBand="0" w:firstRowFirstColumn="0" w:firstRowLastColumn="0" w:lastRowFirstColumn="0" w:lastRowLastColumn="0"/>
            </w:pPr>
          </w:p>
          <w:p w:rsidR="00BD78ED" w:rsidRDefault="000A1216" w:rsidP="0072230C">
            <w:pPr>
              <w:cnfStyle w:val="000000000000" w:firstRow="0" w:lastRow="0" w:firstColumn="0" w:lastColumn="0" w:oddVBand="0" w:evenVBand="0" w:oddHBand="0" w:evenHBand="0" w:firstRowFirstColumn="0" w:firstRowLastColumn="0" w:lastRowFirstColumn="0" w:lastRowLastColumn="0"/>
            </w:pPr>
            <w:r>
              <w:t>Lograr que los docentes encuentren diferentes métodos para que sus estudiantes se interesen más por las asignaturas.</w:t>
            </w:r>
          </w:p>
          <w:p w:rsidR="00BD78ED" w:rsidRDefault="00BD78ED" w:rsidP="0072230C">
            <w:pPr>
              <w:cnfStyle w:val="000000000000" w:firstRow="0" w:lastRow="0" w:firstColumn="0" w:lastColumn="0" w:oddVBand="0" w:evenVBand="0" w:oddHBand="0" w:evenHBand="0" w:firstRowFirstColumn="0" w:firstRowLastColumn="0" w:lastRowFirstColumn="0" w:lastRowLastColumn="0"/>
            </w:pPr>
          </w:p>
        </w:tc>
      </w:tr>
      <w:tr w:rsidR="00BD78ED" w:rsidTr="0072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Dirigido a:</w:t>
            </w:r>
          </w:p>
        </w:tc>
        <w:tc>
          <w:tcPr>
            <w:tcW w:w="4545" w:type="dxa"/>
          </w:tcPr>
          <w:p w:rsidR="00BD78ED" w:rsidRDefault="00BD78ED" w:rsidP="0072230C">
            <w:pPr>
              <w:cnfStyle w:val="000000100000" w:firstRow="0" w:lastRow="0" w:firstColumn="0" w:lastColumn="0" w:oddVBand="0" w:evenVBand="0" w:oddHBand="1" w:evenHBand="0" w:firstRowFirstColumn="0" w:firstRowLastColumn="0" w:lastRowFirstColumn="0" w:lastRowLastColumn="0"/>
            </w:pPr>
          </w:p>
          <w:p w:rsidR="00BD78ED" w:rsidRDefault="000A1216" w:rsidP="000A1216">
            <w:pPr>
              <w:cnfStyle w:val="000000100000" w:firstRow="0" w:lastRow="0" w:firstColumn="0" w:lastColumn="0" w:oddVBand="0" w:evenVBand="0" w:oddHBand="1" w:evenHBand="0" w:firstRowFirstColumn="0" w:firstRowLastColumn="0" w:lastRowFirstColumn="0" w:lastRowLastColumn="0"/>
            </w:pPr>
            <w:r>
              <w:t xml:space="preserve">Docentes de diferentes instituciones </w:t>
            </w:r>
            <w:r w:rsidR="00BD78ED">
              <w:t>educativas públicas o privadas que se</w:t>
            </w:r>
            <w:r>
              <w:t xml:space="preserve"> vean motivados por nuevas estrategias de aprendizaje.</w:t>
            </w:r>
            <w:r w:rsidR="00BD78ED">
              <w:t xml:space="preserve"> </w:t>
            </w:r>
          </w:p>
        </w:tc>
      </w:tr>
      <w:tr w:rsidR="00BD78ED" w:rsidTr="0072230C">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Tiempo de aplicación:</w:t>
            </w:r>
          </w:p>
          <w:p w:rsidR="00BD78ED" w:rsidRDefault="00BD78ED" w:rsidP="0072230C"/>
        </w:tc>
        <w:tc>
          <w:tcPr>
            <w:tcW w:w="4545" w:type="dxa"/>
          </w:tcPr>
          <w:p w:rsidR="00BD78ED" w:rsidRDefault="00BD78ED" w:rsidP="0072230C">
            <w:pPr>
              <w:cnfStyle w:val="000000000000" w:firstRow="0" w:lastRow="0" w:firstColumn="0" w:lastColumn="0" w:oddVBand="0" w:evenVBand="0" w:oddHBand="0" w:evenHBand="0" w:firstRowFirstColumn="0" w:firstRowLastColumn="0" w:lastRowFirstColumn="0" w:lastRowLastColumn="0"/>
            </w:pPr>
          </w:p>
          <w:p w:rsidR="00BD78ED" w:rsidRDefault="000A1216" w:rsidP="0072230C">
            <w:pPr>
              <w:cnfStyle w:val="000000000000" w:firstRow="0" w:lastRow="0" w:firstColumn="0" w:lastColumn="0" w:oddVBand="0" w:evenVBand="0" w:oddHBand="0" w:evenHBand="0" w:firstRowFirstColumn="0" w:firstRowLastColumn="0" w:lastRowFirstColumn="0" w:lastRowLastColumn="0"/>
            </w:pPr>
            <w:r>
              <w:t>60</w:t>
            </w:r>
            <w:r w:rsidR="006064F6">
              <w:t xml:space="preserve"> </w:t>
            </w:r>
            <w:r w:rsidR="00BD78ED">
              <w:t>Minutos.</w:t>
            </w:r>
          </w:p>
        </w:tc>
      </w:tr>
      <w:tr w:rsidR="00BD78ED" w:rsidTr="0072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Objetivo General:</w:t>
            </w:r>
          </w:p>
        </w:tc>
        <w:tc>
          <w:tcPr>
            <w:tcW w:w="4545" w:type="dxa"/>
          </w:tcPr>
          <w:p w:rsidR="00BD78ED" w:rsidRDefault="00BD78ED" w:rsidP="0072230C">
            <w:pPr>
              <w:cnfStyle w:val="000000100000" w:firstRow="0" w:lastRow="0" w:firstColumn="0" w:lastColumn="0" w:oddVBand="0" w:evenVBand="0" w:oddHBand="1" w:evenHBand="0" w:firstRowFirstColumn="0" w:firstRowLastColumn="0" w:lastRowFirstColumn="0" w:lastRowLastColumn="0"/>
            </w:pPr>
          </w:p>
          <w:p w:rsidR="00BD78ED" w:rsidRDefault="000A1216" w:rsidP="0072230C">
            <w:pPr>
              <w:cnfStyle w:val="000000100000" w:firstRow="0" w:lastRow="0" w:firstColumn="0" w:lastColumn="0" w:oddVBand="0" w:evenVBand="0" w:oddHBand="1" w:evenHBand="0" w:firstRowFirstColumn="0" w:firstRowLastColumn="0" w:lastRowFirstColumn="0" w:lastRowLastColumn="0"/>
            </w:pPr>
            <w:r>
              <w:t>Identificar en los estudiantes cuales son los puntos de interés y las capacidades que tienen en diferentes áreas de estudio.</w:t>
            </w:r>
          </w:p>
          <w:p w:rsidR="00BD78ED" w:rsidRDefault="00BD78ED" w:rsidP="0072230C">
            <w:pPr>
              <w:cnfStyle w:val="000000100000" w:firstRow="0" w:lastRow="0" w:firstColumn="0" w:lastColumn="0" w:oddVBand="0" w:evenVBand="0" w:oddHBand="1" w:evenHBand="0" w:firstRowFirstColumn="0" w:firstRowLastColumn="0" w:lastRowFirstColumn="0" w:lastRowLastColumn="0"/>
            </w:pPr>
          </w:p>
        </w:tc>
      </w:tr>
      <w:tr w:rsidR="00BD78ED" w:rsidTr="0072230C">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Objetivos Específicos:</w:t>
            </w:r>
          </w:p>
        </w:tc>
        <w:tc>
          <w:tcPr>
            <w:tcW w:w="4545" w:type="dxa"/>
          </w:tcPr>
          <w:p w:rsidR="00BD78ED" w:rsidRDefault="00BD78ED" w:rsidP="00AD4A89">
            <w:pPr>
              <w:ind w:left="720"/>
              <w:cnfStyle w:val="000000000000" w:firstRow="0" w:lastRow="0" w:firstColumn="0" w:lastColumn="0" w:oddVBand="0" w:evenVBand="0" w:oddHBand="0" w:evenHBand="0" w:firstRowFirstColumn="0" w:firstRowLastColumn="0" w:lastRowFirstColumn="0" w:lastRowLastColumn="0"/>
            </w:pPr>
          </w:p>
          <w:p w:rsidR="00BD78ED" w:rsidRDefault="00BD78ED" w:rsidP="0072230C">
            <w:pPr>
              <w:numPr>
                <w:ilvl w:val="0"/>
                <w:numId w:val="1"/>
              </w:numPr>
              <w:cnfStyle w:val="000000000000" w:firstRow="0" w:lastRow="0" w:firstColumn="0" w:lastColumn="0" w:oddVBand="0" w:evenVBand="0" w:oddHBand="0" w:evenHBand="0" w:firstRowFirstColumn="0" w:firstRowLastColumn="0" w:lastRowFirstColumn="0" w:lastRowLastColumn="0"/>
            </w:pPr>
            <w:r w:rsidRPr="00213B25">
              <w:t>Realizar la revisión teórica pertinente</w:t>
            </w:r>
          </w:p>
          <w:p w:rsidR="00BD78ED" w:rsidRPr="00213B25" w:rsidRDefault="00BD78ED" w:rsidP="0072230C">
            <w:pPr>
              <w:numPr>
                <w:ilvl w:val="0"/>
                <w:numId w:val="1"/>
              </w:numPr>
              <w:cnfStyle w:val="000000000000" w:firstRow="0" w:lastRow="0" w:firstColumn="0" w:lastColumn="0" w:oddVBand="0" w:evenVBand="0" w:oddHBand="0" w:evenHBand="0" w:firstRowFirstColumn="0" w:firstRowLastColumn="0" w:lastRowFirstColumn="0" w:lastRowLastColumn="0"/>
            </w:pPr>
            <w:r w:rsidRPr="00213B25">
              <w:t>Diseñar una exposición sobre el tema.</w:t>
            </w:r>
          </w:p>
          <w:p w:rsidR="00BD78ED" w:rsidRDefault="00BD78ED" w:rsidP="0072230C">
            <w:pPr>
              <w:numPr>
                <w:ilvl w:val="0"/>
                <w:numId w:val="1"/>
              </w:numPr>
              <w:cnfStyle w:val="000000000000" w:firstRow="0" w:lastRow="0" w:firstColumn="0" w:lastColumn="0" w:oddVBand="0" w:evenVBand="0" w:oddHBand="0" w:evenHBand="0" w:firstRowFirstColumn="0" w:firstRowLastColumn="0" w:lastRowFirstColumn="0" w:lastRowLastColumn="0"/>
            </w:pPr>
            <w:r w:rsidRPr="00213B25">
              <w:t>Determinar</w:t>
            </w:r>
            <w:r>
              <w:t xml:space="preserve"> </w:t>
            </w:r>
            <w:r w:rsidR="000A1216">
              <w:t>las actividades que realizan los docentes de manera lúdica para el aprendizaje de los estudiantes a los cuales se dirigen.</w:t>
            </w:r>
            <w:r>
              <w:t xml:space="preserve"> </w:t>
            </w:r>
          </w:p>
          <w:p w:rsidR="00BD78ED" w:rsidRPr="00213B25" w:rsidRDefault="00BD78ED" w:rsidP="0072230C">
            <w:pPr>
              <w:numPr>
                <w:ilvl w:val="0"/>
                <w:numId w:val="1"/>
              </w:numPr>
              <w:cnfStyle w:val="000000000000" w:firstRow="0" w:lastRow="0" w:firstColumn="0" w:lastColumn="0" w:oddVBand="0" w:evenVBand="0" w:oddHBand="0" w:evenHBand="0" w:firstRowFirstColumn="0" w:firstRowLastColumn="0" w:lastRowFirstColumn="0" w:lastRowLastColumn="0"/>
            </w:pPr>
            <w:r>
              <w:t>Determinar cuáles son los principales factores de riesgo que ellos tienen.</w:t>
            </w:r>
          </w:p>
          <w:p w:rsidR="00BD78ED" w:rsidRPr="00213B25" w:rsidRDefault="00BD78ED" w:rsidP="0072230C">
            <w:pPr>
              <w:numPr>
                <w:ilvl w:val="0"/>
                <w:numId w:val="1"/>
              </w:numPr>
              <w:cnfStyle w:val="000000000000" w:firstRow="0" w:lastRow="0" w:firstColumn="0" w:lastColumn="0" w:oddVBand="0" w:evenVBand="0" w:oddHBand="0" w:evenHBand="0" w:firstRowFirstColumn="0" w:firstRowLastColumn="0" w:lastRowFirstColumn="0" w:lastRowLastColumn="0"/>
            </w:pPr>
            <w:r w:rsidRPr="00213B25">
              <w:t>Evaluar lo aprendido.</w:t>
            </w:r>
          </w:p>
          <w:p w:rsidR="00BD78ED" w:rsidRDefault="00BD78ED" w:rsidP="0072230C">
            <w:pPr>
              <w:cnfStyle w:val="000000000000" w:firstRow="0" w:lastRow="0" w:firstColumn="0" w:lastColumn="0" w:oddVBand="0" w:evenVBand="0" w:oddHBand="0" w:evenHBand="0" w:firstRowFirstColumn="0" w:firstRowLastColumn="0" w:lastRowFirstColumn="0" w:lastRowLastColumn="0"/>
            </w:pPr>
          </w:p>
        </w:tc>
      </w:tr>
      <w:tr w:rsidR="00BD78ED" w:rsidTr="0072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Metodología:</w:t>
            </w:r>
          </w:p>
        </w:tc>
        <w:tc>
          <w:tcPr>
            <w:tcW w:w="4545" w:type="dxa"/>
          </w:tcPr>
          <w:p w:rsidR="00BD78ED" w:rsidRDefault="00BD78ED" w:rsidP="0072230C">
            <w:pPr>
              <w:cnfStyle w:val="000000100000" w:firstRow="0" w:lastRow="0" w:firstColumn="0" w:lastColumn="0" w:oddVBand="0" w:evenVBand="0" w:oddHBand="1" w:evenHBand="0" w:firstRowFirstColumn="0" w:firstRowLastColumn="0" w:lastRowFirstColumn="0" w:lastRowLastColumn="0"/>
            </w:pPr>
          </w:p>
          <w:p w:rsidR="00BD78ED" w:rsidRDefault="00BD78ED" w:rsidP="000A1216">
            <w:pPr>
              <w:cnfStyle w:val="000000100000" w:firstRow="0" w:lastRow="0" w:firstColumn="0" w:lastColumn="0" w:oddVBand="0" w:evenVBand="0" w:oddHBand="1" w:evenHBand="0" w:firstRowFirstColumn="0" w:firstRowLastColumn="0" w:lastRowFirstColumn="0" w:lastRowLastColumn="0"/>
            </w:pPr>
            <w:r w:rsidRPr="00213B25">
              <w:t xml:space="preserve">La metodología está basada en una </w:t>
            </w:r>
            <w:r>
              <w:t xml:space="preserve">serie de actividades </w:t>
            </w:r>
            <w:r w:rsidRPr="00213B25">
              <w:t>didáctica</w:t>
            </w:r>
            <w:r>
              <w:t>s</w:t>
            </w:r>
            <w:r w:rsidRPr="00213B25">
              <w:t xml:space="preserve"> y participativa</w:t>
            </w:r>
            <w:r>
              <w:t>s</w:t>
            </w:r>
            <w:r w:rsidRPr="00213B25">
              <w:t xml:space="preserve"> </w:t>
            </w:r>
            <w:r>
              <w:t>que pretenden</w:t>
            </w:r>
            <w:r w:rsidRPr="00213B25">
              <w:t xml:space="preserve"> </w:t>
            </w:r>
            <w:r w:rsidR="000A1216">
              <w:t>que los profesores</w:t>
            </w:r>
            <w:r w:rsidRPr="00213B25">
              <w:t xml:space="preserve"> jueguen un rol activo y dinámico dentro del taller</w:t>
            </w:r>
            <w:r w:rsidR="000A1216">
              <w:t xml:space="preserve"> (como estudiantes)</w:t>
            </w:r>
            <w:r w:rsidRPr="00213B25">
              <w:t xml:space="preserve">. A su vez, se </w:t>
            </w:r>
            <w:r>
              <w:t>espera</w:t>
            </w:r>
            <w:r w:rsidRPr="00213B25">
              <w:t xml:space="preserve"> que por </w:t>
            </w:r>
            <w:r w:rsidRPr="00213B25">
              <w:lastRenderedPageBreak/>
              <w:t xml:space="preserve">medio de las actividades y la exposición, se logren corregir </w:t>
            </w:r>
            <w:r w:rsidR="000A1216">
              <w:t>técnicas de enseñanza.</w:t>
            </w:r>
          </w:p>
          <w:p w:rsidR="00BD78ED" w:rsidRDefault="00BD78ED" w:rsidP="0072230C">
            <w:pPr>
              <w:cnfStyle w:val="000000100000" w:firstRow="0" w:lastRow="0" w:firstColumn="0" w:lastColumn="0" w:oddVBand="0" w:evenVBand="0" w:oddHBand="1" w:evenHBand="0" w:firstRowFirstColumn="0" w:firstRowLastColumn="0" w:lastRowFirstColumn="0" w:lastRowLastColumn="0"/>
            </w:pPr>
          </w:p>
        </w:tc>
      </w:tr>
      <w:tr w:rsidR="00BD78ED" w:rsidTr="0072230C">
        <w:tc>
          <w:tcPr>
            <w:cnfStyle w:val="001000000000" w:firstRow="0" w:lastRow="0" w:firstColumn="1" w:lastColumn="0" w:oddVBand="0" w:evenVBand="0" w:oddHBand="0" w:evenHBand="0" w:firstRowFirstColumn="0" w:firstRowLastColumn="0" w:lastRowFirstColumn="0" w:lastRowLastColumn="0"/>
            <w:tcW w:w="4544" w:type="dxa"/>
          </w:tcPr>
          <w:p w:rsidR="00BD78ED" w:rsidRDefault="00BD78ED" w:rsidP="0072230C"/>
          <w:p w:rsidR="00BD78ED" w:rsidRDefault="00BD78ED" w:rsidP="0072230C">
            <w:r>
              <w:t>Materiales:</w:t>
            </w:r>
          </w:p>
          <w:p w:rsidR="00BD78ED" w:rsidRDefault="00BD78ED" w:rsidP="0072230C"/>
        </w:tc>
        <w:tc>
          <w:tcPr>
            <w:tcW w:w="4545" w:type="dxa"/>
          </w:tcPr>
          <w:p w:rsidR="00BD78ED" w:rsidRDefault="000A1216" w:rsidP="0072230C">
            <w:pPr>
              <w:cnfStyle w:val="000000000000" w:firstRow="0" w:lastRow="0" w:firstColumn="0" w:lastColumn="0" w:oddVBand="0" w:evenVBand="0" w:oddHBand="0" w:evenHBand="0" w:firstRowFirstColumn="0" w:firstRowLastColumn="0" w:lastRowFirstColumn="0" w:lastRowLastColumn="0"/>
            </w:pPr>
            <w:r>
              <w:t>-Disfraces</w:t>
            </w:r>
          </w:p>
          <w:p w:rsidR="000A1216" w:rsidRDefault="000A1216" w:rsidP="0072230C">
            <w:pPr>
              <w:cnfStyle w:val="000000000000" w:firstRow="0" w:lastRow="0" w:firstColumn="0" w:lastColumn="0" w:oddVBand="0" w:evenVBand="0" w:oddHBand="0" w:evenHBand="0" w:firstRowFirstColumn="0" w:firstRowLastColumn="0" w:lastRowFirstColumn="0" w:lastRowLastColumn="0"/>
            </w:pPr>
            <w:r>
              <w:t>-Cuadernos, tablero, hojas, pinturas y colores.</w:t>
            </w:r>
          </w:p>
        </w:tc>
      </w:tr>
      <w:tr w:rsidR="00160A89" w:rsidTr="0072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160A89" w:rsidRDefault="00160A89" w:rsidP="0072230C"/>
          <w:p w:rsidR="00160A89" w:rsidRPr="00160A89" w:rsidRDefault="00160A89" w:rsidP="0072230C">
            <w:r>
              <w:t>Agenda:</w:t>
            </w:r>
          </w:p>
        </w:tc>
        <w:tc>
          <w:tcPr>
            <w:tcW w:w="4545" w:type="dxa"/>
          </w:tcPr>
          <w:p w:rsidR="00160A89" w:rsidRDefault="00160A89" w:rsidP="0072230C">
            <w:pPr>
              <w:cnfStyle w:val="000000100000" w:firstRow="0" w:lastRow="0" w:firstColumn="0" w:lastColumn="0" w:oddVBand="0" w:evenVBand="0" w:oddHBand="1" w:evenHBand="0" w:firstRowFirstColumn="0" w:firstRowLastColumn="0" w:lastRowFirstColumn="0" w:lastRowLastColumn="0"/>
            </w:pPr>
          </w:p>
          <w:p w:rsidR="00160A89" w:rsidRDefault="00160A89" w:rsidP="00160A89">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Actividad rompe hielo.</w:t>
            </w:r>
          </w:p>
          <w:p w:rsidR="00160A89" w:rsidRDefault="00160A89" w:rsidP="00160A89">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Presentación del tema.</w:t>
            </w:r>
          </w:p>
          <w:p w:rsidR="00160A89" w:rsidRDefault="00160A89" w:rsidP="00160A89">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Actividad evaluativa.</w:t>
            </w:r>
          </w:p>
          <w:p w:rsidR="00160A89" w:rsidRDefault="00160A89" w:rsidP="00160A89">
            <w:pPr>
              <w:pStyle w:val="Prrafodelista"/>
              <w:numPr>
                <w:ilvl w:val="0"/>
                <w:numId w:val="3"/>
              </w:numPr>
              <w:cnfStyle w:val="000000100000" w:firstRow="0" w:lastRow="0" w:firstColumn="0" w:lastColumn="0" w:oddVBand="0" w:evenVBand="0" w:oddHBand="1" w:evenHBand="0" w:firstRowFirstColumn="0" w:firstRowLastColumn="0" w:lastRowFirstColumn="0" w:lastRowLastColumn="0"/>
            </w:pPr>
            <w:r>
              <w:t>Reflexiones y conclusiones.</w:t>
            </w:r>
          </w:p>
          <w:p w:rsidR="00160A89" w:rsidRDefault="00160A89" w:rsidP="00160A89">
            <w:pPr>
              <w:pStyle w:val="Prrafodelista"/>
              <w:cnfStyle w:val="000000100000" w:firstRow="0" w:lastRow="0" w:firstColumn="0" w:lastColumn="0" w:oddVBand="0" w:evenVBand="0" w:oddHBand="1" w:evenHBand="0" w:firstRowFirstColumn="0" w:firstRowLastColumn="0" w:lastRowFirstColumn="0" w:lastRowLastColumn="0"/>
            </w:pPr>
          </w:p>
        </w:tc>
      </w:tr>
    </w:tbl>
    <w:p w:rsidR="005712F0" w:rsidRDefault="005712F0" w:rsidP="005712F0"/>
    <w:p w:rsidR="005712F0" w:rsidRDefault="00774A54" w:rsidP="00774A54">
      <w:pPr>
        <w:pStyle w:val="Ttulo1"/>
      </w:pPr>
      <w:r>
        <w:t xml:space="preserve">Desarrollo del taller </w:t>
      </w:r>
    </w:p>
    <w:p w:rsidR="00625538" w:rsidRPr="00625538" w:rsidRDefault="00625538" w:rsidP="00625538"/>
    <w:p w:rsidR="00774A54" w:rsidRPr="00774A54" w:rsidRDefault="00774A54" w:rsidP="00774A54">
      <w:pPr>
        <w:pStyle w:val="Ttulo2"/>
        <w:numPr>
          <w:ilvl w:val="0"/>
          <w:numId w:val="4"/>
        </w:numPr>
      </w:pPr>
      <w:r>
        <w:t>Actividad rompe hielo:</w:t>
      </w:r>
    </w:p>
    <w:p w:rsidR="00774A54" w:rsidRDefault="00774A54" w:rsidP="00774A54">
      <w:r>
        <w:tab/>
        <w:t xml:space="preserve">Esta actividad se realiza con el objetivo de crear un ambiente confianza entre los participantes y los encargados de llevar a cabo el desarrollo del taller. No hay alguna actividad predeterminada, desde que sea dinámica y construya una zona de confort previa a la aplicación, cualquier actividad puede ser aplicada. Se estima que la duración de dicha actividad debe </w:t>
      </w:r>
      <w:r w:rsidR="00625538">
        <w:t>ser de 5</w:t>
      </w:r>
      <w:r>
        <w:t xml:space="preserve"> minutos.</w:t>
      </w:r>
    </w:p>
    <w:p w:rsidR="00774A54" w:rsidRDefault="00774A54" w:rsidP="00774A54">
      <w:pPr>
        <w:pStyle w:val="Prrafodelista"/>
        <w:numPr>
          <w:ilvl w:val="0"/>
          <w:numId w:val="4"/>
        </w:numPr>
        <w:rPr>
          <w:b/>
        </w:rPr>
      </w:pPr>
      <w:r>
        <w:rPr>
          <w:b/>
        </w:rPr>
        <w:t xml:space="preserve">Presentación del tema: </w:t>
      </w:r>
    </w:p>
    <w:p w:rsidR="00774A54" w:rsidRDefault="00625538" w:rsidP="00774A54">
      <w:r>
        <w:tab/>
      </w:r>
      <w:r w:rsidR="00774A54">
        <w:t>La presentación del tema, es tal vez la segunda parte más importante de la aplicación</w:t>
      </w:r>
      <w:r>
        <w:t>,</w:t>
      </w:r>
      <w:r w:rsidR="00774A54">
        <w:t xml:space="preserve"> ya que en ella se manejaran los conceptos</w:t>
      </w:r>
      <w:r>
        <w:t xml:space="preserve"> más</w:t>
      </w:r>
      <w:r w:rsidR="00774A54">
        <w:t xml:space="preserve"> relevantes que involucran </w:t>
      </w:r>
      <w:r>
        <w:t xml:space="preserve">a </w:t>
      </w:r>
      <w:r w:rsidR="00774A54">
        <w:t xml:space="preserve">las </w:t>
      </w:r>
      <w:r w:rsidR="000A1216">
        <w:t xml:space="preserve">técnicas de enseñanza usadas por los docentes. </w:t>
      </w:r>
      <w:r>
        <w:t>Es probable que</w:t>
      </w:r>
      <w:r w:rsidR="00774A54">
        <w:t xml:space="preserve"> dichos conceptos pued</w:t>
      </w:r>
      <w:r>
        <w:t xml:space="preserve">an llegar a ser lo suficientemente densos para generar dudas </w:t>
      </w:r>
      <w:r w:rsidR="000A1216">
        <w:t xml:space="preserve">o sentimientos en ocasiones de inconformidad </w:t>
      </w:r>
      <w:r>
        <w:t xml:space="preserve">entre los participantes, dudas que los desarrolladores están en la obligación de atender, por lo cual, se estima que la duración esta actividad no debe ser menor a los 15 minutos. Se recomienda usar palabras familiares para los participantes, debido a que los tecnicismos están sujetos a </w:t>
      </w:r>
      <w:r w:rsidR="00684A97">
        <w:t xml:space="preserve">posibles </w:t>
      </w:r>
      <w:r>
        <w:t xml:space="preserve">interpretaciones </w:t>
      </w:r>
      <w:r w:rsidR="00684A97">
        <w:t>erradas gracias a su complejidad semántica, lo cual generaría</w:t>
      </w:r>
      <w:r>
        <w:t xml:space="preserve"> </w:t>
      </w:r>
      <w:r w:rsidR="006064F6">
        <w:t xml:space="preserve">una </w:t>
      </w:r>
      <w:r>
        <w:t>confusión</w:t>
      </w:r>
      <w:r w:rsidR="006064F6">
        <w:t xml:space="preserve"> </w:t>
      </w:r>
      <w:r>
        <w:t>conceptual</w:t>
      </w:r>
      <w:r w:rsidR="00684A97">
        <w:t xml:space="preserve"> perjudicial para el desarrollo del taller</w:t>
      </w:r>
      <w:r>
        <w:t xml:space="preserve">. </w:t>
      </w:r>
    </w:p>
    <w:p w:rsidR="00625538" w:rsidRDefault="00625538" w:rsidP="00774A54"/>
    <w:p w:rsidR="00625538" w:rsidRDefault="00625538" w:rsidP="00625538">
      <w:pPr>
        <w:pStyle w:val="Prrafodelista"/>
        <w:numPr>
          <w:ilvl w:val="0"/>
          <w:numId w:val="4"/>
        </w:numPr>
        <w:rPr>
          <w:b/>
        </w:rPr>
      </w:pPr>
      <w:r>
        <w:rPr>
          <w:b/>
        </w:rPr>
        <w:t xml:space="preserve">Actividad evaluativa: </w:t>
      </w:r>
    </w:p>
    <w:p w:rsidR="00625538" w:rsidRDefault="00625538" w:rsidP="00625538">
      <w:r>
        <w:lastRenderedPageBreak/>
        <w:tab/>
        <w:t>La evaluación será realizada por medio de un trabajo en grupo donde los participantes</w:t>
      </w:r>
      <w:r w:rsidR="00D82AF6">
        <w:t xml:space="preserve"> deberán</w:t>
      </w:r>
      <w:r w:rsidR="000A1216">
        <w:t xml:space="preserve"> jugar el papel de estudiantes, recibiendo clases por parte de la persona que dicta el curso, deberán recibir clases estrictamente ligadas al modelo educativo en nuestro país, con normas y reglas sujetas a cambios. </w:t>
      </w:r>
      <w:r w:rsidR="001E7F4E">
        <w:t>Después</w:t>
      </w:r>
      <w:r w:rsidR="000A1216">
        <w:t xml:space="preserve"> de esto, cada uno </w:t>
      </w:r>
      <w:r w:rsidR="001E7F4E">
        <w:t>dará</w:t>
      </w:r>
      <w:bookmarkStart w:id="0" w:name="_GoBack"/>
      <w:bookmarkEnd w:id="0"/>
      <w:r w:rsidR="000A1216">
        <w:t xml:space="preserve"> un inicio de clase como normalmente se lleva a cabo y seguido utilizaran las pinturas y hojas para hacer una frase de su experiencia la cual deberá ser </w:t>
      </w:r>
      <w:r w:rsidR="001E7F4E">
        <w:t>c</w:t>
      </w:r>
      <w:r w:rsidR="000A1216">
        <w:t>ompartida</w:t>
      </w:r>
      <w:r>
        <w:t>.</w:t>
      </w:r>
      <w:r w:rsidR="00D82AF6">
        <w:t xml:space="preserve"> </w:t>
      </w:r>
      <w:r w:rsidR="00684A97">
        <w:t>El objetivo de esta fase del taller, es</w:t>
      </w:r>
      <w:r w:rsidR="00D82AF6">
        <w:t xml:space="preserve"> cualificar lo aprendido por los participantes en un plano evaluativo, donde se corregirán</w:t>
      </w:r>
      <w:r w:rsidR="00684A97">
        <w:t xml:space="preserve"> los</w:t>
      </w:r>
      <w:r w:rsidR="00D82AF6">
        <w:t xml:space="preserve"> errores </w:t>
      </w:r>
      <w:r w:rsidR="00684A97">
        <w:t xml:space="preserve">presentes </w:t>
      </w:r>
      <w:r w:rsidR="00D82AF6">
        <w:t>en la interpretación de los conceptos manejados en la presentación del tema.</w:t>
      </w:r>
      <w:r>
        <w:t xml:space="preserve"> El tiempo estim</w:t>
      </w:r>
      <w:r w:rsidR="001E7F4E">
        <w:t xml:space="preserve">ado para esta actividad es de </w:t>
      </w:r>
      <w:r>
        <w:t xml:space="preserve"> </w:t>
      </w:r>
      <w:r w:rsidR="001E7F4E">
        <w:t xml:space="preserve">45 </w:t>
      </w:r>
      <w:r>
        <w:t>minutos, tiempo suficiente para realizar adecuadamente un proceso evaluativo</w:t>
      </w:r>
      <w:r w:rsidR="00684A97">
        <w:t xml:space="preserve"> y constructivo</w:t>
      </w:r>
      <w:r>
        <w:t xml:space="preserve"> de fácil aplicación. </w:t>
      </w:r>
    </w:p>
    <w:p w:rsidR="00151503" w:rsidRDefault="00151503" w:rsidP="00151503">
      <w:pPr>
        <w:pStyle w:val="Prrafodelista"/>
        <w:numPr>
          <w:ilvl w:val="0"/>
          <w:numId w:val="4"/>
        </w:numPr>
        <w:rPr>
          <w:b/>
        </w:rPr>
      </w:pPr>
      <w:r>
        <w:rPr>
          <w:b/>
        </w:rPr>
        <w:t xml:space="preserve">Reflexiones y conclusiones: </w:t>
      </w:r>
    </w:p>
    <w:p w:rsidR="001E7F4E" w:rsidRDefault="00151503" w:rsidP="00684A97">
      <w:r>
        <w:tab/>
        <w:t xml:space="preserve">Junto con los participantes se buscara generar una reflexión y una conclusión final frente </w:t>
      </w:r>
      <w:r w:rsidR="001E7F4E">
        <w:t>a las técnicas que utilizan para lograr en aulas de más de 30 estudiantes sea bien concebido el aprendizaje.</w:t>
      </w:r>
      <w:r>
        <w:t xml:space="preserve"> Por medio de esta actividad se pretende que </w:t>
      </w:r>
      <w:r w:rsidR="001E7F4E">
        <w:t>los docentes se puedan poner en el lugar de sus estudiantes y poder tratar de identificar cuáles son los diferentes focos de no concentración en ellos, cuál es su falta de motivación en ciertas materias y lograr que se genere cierta autonomía en el personal estudiantil. No obstante hay que tener en cuenta que la población debe interiorizar que no todas las materias se enseñan pintando, pero si lograr crear un acercamiento que permita a su vez la mejora en la relación docente – estudiante cayendo en cuenta tal vez de aspectos olvidados en esta edad de sus vidas.</w:t>
      </w:r>
    </w:p>
    <w:p w:rsidR="00684A97" w:rsidRPr="00684A97" w:rsidRDefault="001E7F4E" w:rsidP="00684A97">
      <w:r>
        <w:rPr>
          <w:i/>
        </w:rPr>
        <w:t xml:space="preserve"> </w:t>
      </w:r>
      <w:r w:rsidR="00684A97">
        <w:rPr>
          <w:i/>
        </w:rPr>
        <w:t xml:space="preserve">Nota: Las preguntas de las reflexiones y conclusiones no pueden ser las mismas de la evaluación. </w:t>
      </w:r>
    </w:p>
    <w:sectPr w:rsidR="00684A97" w:rsidRPr="00684A97" w:rsidSect="007C1D59">
      <w:pgSz w:w="12240" w:h="15840"/>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31B2"/>
    <w:multiLevelType w:val="hybridMultilevel"/>
    <w:tmpl w:val="0AD85888"/>
    <w:lvl w:ilvl="0" w:tplc="3F8C47C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4454A2"/>
    <w:multiLevelType w:val="hybridMultilevel"/>
    <w:tmpl w:val="1C22CD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0056751"/>
    <w:multiLevelType w:val="hybridMultilevel"/>
    <w:tmpl w:val="E8FA7A30"/>
    <w:lvl w:ilvl="0" w:tplc="E452DAD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FAE2695"/>
    <w:multiLevelType w:val="hybridMultilevel"/>
    <w:tmpl w:val="5CDE248C"/>
    <w:lvl w:ilvl="0" w:tplc="A49467E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0"/>
    <w:rsid w:val="000A1216"/>
    <w:rsid w:val="00151503"/>
    <w:rsid w:val="00160A89"/>
    <w:rsid w:val="001E7F4E"/>
    <w:rsid w:val="00213B25"/>
    <w:rsid w:val="002851D6"/>
    <w:rsid w:val="005712F0"/>
    <w:rsid w:val="006064F6"/>
    <w:rsid w:val="00625538"/>
    <w:rsid w:val="00684A97"/>
    <w:rsid w:val="006E5F74"/>
    <w:rsid w:val="00774A54"/>
    <w:rsid w:val="007C1D59"/>
    <w:rsid w:val="00807B4D"/>
    <w:rsid w:val="009C154F"/>
    <w:rsid w:val="009F7500"/>
    <w:rsid w:val="00AD4A89"/>
    <w:rsid w:val="00BD78ED"/>
    <w:rsid w:val="00C96179"/>
    <w:rsid w:val="00D24535"/>
    <w:rsid w:val="00D82AF6"/>
    <w:rsid w:val="00EB7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51D6"/>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C1D59"/>
    <w:pPr>
      <w:keepNext/>
      <w:keepLines/>
      <w:spacing w:before="40"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1D6"/>
    <w:rPr>
      <w:rFonts w:eastAsiaTheme="majorEastAsia" w:cstheme="majorBidi"/>
      <w:b/>
      <w:szCs w:val="32"/>
    </w:rPr>
  </w:style>
  <w:style w:type="character" w:customStyle="1" w:styleId="Ttulo2Car">
    <w:name w:val="Título 2 Car"/>
    <w:basedOn w:val="Fuentedeprrafopredeter"/>
    <w:link w:val="Ttulo2"/>
    <w:uiPriority w:val="9"/>
    <w:rsid w:val="007C1D59"/>
    <w:rPr>
      <w:rFonts w:eastAsiaTheme="majorEastAsia" w:cstheme="majorBidi"/>
      <w:b/>
      <w:szCs w:val="26"/>
    </w:rPr>
  </w:style>
  <w:style w:type="table" w:styleId="Tablaconcuadrcula">
    <w:name w:val="Table Grid"/>
    <w:basedOn w:val="Tablanormal"/>
    <w:uiPriority w:val="39"/>
    <w:rsid w:val="0057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3B25"/>
    <w:pPr>
      <w:ind w:left="720"/>
      <w:contextualSpacing/>
    </w:pPr>
  </w:style>
  <w:style w:type="table" w:customStyle="1" w:styleId="GridTable5DarkAccent5">
    <w:name w:val="Grid Table 5 Dark Accent 5"/>
    <w:basedOn w:val="Tablanormal"/>
    <w:uiPriority w:val="50"/>
    <w:rsid w:val="00BD78ED"/>
    <w:pPr>
      <w:spacing w:after="0" w:line="240" w:lineRule="auto"/>
      <w:jc w:val="center"/>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851D6"/>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C1D59"/>
    <w:pPr>
      <w:keepNext/>
      <w:keepLines/>
      <w:spacing w:before="40"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1D6"/>
    <w:rPr>
      <w:rFonts w:eastAsiaTheme="majorEastAsia" w:cstheme="majorBidi"/>
      <w:b/>
      <w:szCs w:val="32"/>
    </w:rPr>
  </w:style>
  <w:style w:type="character" w:customStyle="1" w:styleId="Ttulo2Car">
    <w:name w:val="Título 2 Car"/>
    <w:basedOn w:val="Fuentedeprrafopredeter"/>
    <w:link w:val="Ttulo2"/>
    <w:uiPriority w:val="9"/>
    <w:rsid w:val="007C1D59"/>
    <w:rPr>
      <w:rFonts w:eastAsiaTheme="majorEastAsia" w:cstheme="majorBidi"/>
      <w:b/>
      <w:szCs w:val="26"/>
    </w:rPr>
  </w:style>
  <w:style w:type="table" w:styleId="Tablaconcuadrcula">
    <w:name w:val="Table Grid"/>
    <w:basedOn w:val="Tablanormal"/>
    <w:uiPriority w:val="39"/>
    <w:rsid w:val="0057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3B25"/>
    <w:pPr>
      <w:ind w:left="720"/>
      <w:contextualSpacing/>
    </w:pPr>
  </w:style>
  <w:style w:type="table" w:customStyle="1" w:styleId="GridTable5DarkAccent5">
    <w:name w:val="Grid Table 5 Dark Accent 5"/>
    <w:basedOn w:val="Tablanormal"/>
    <w:uiPriority w:val="50"/>
    <w:rsid w:val="00BD78ED"/>
    <w:pPr>
      <w:spacing w:after="0" w:line="240" w:lineRule="auto"/>
      <w:jc w:val="center"/>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Andres</dc:creator>
  <cp:lastModifiedBy>Macnific</cp:lastModifiedBy>
  <cp:revision>2</cp:revision>
  <dcterms:created xsi:type="dcterms:W3CDTF">2016-06-08T22:45:00Z</dcterms:created>
  <dcterms:modified xsi:type="dcterms:W3CDTF">2016-06-08T22:45:00Z</dcterms:modified>
</cp:coreProperties>
</file>