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A8" w:rsidRPr="008321A8" w:rsidRDefault="008321A8" w:rsidP="008321A8">
      <w:pPr>
        <w:rPr>
          <w:rFonts w:ascii="Arial" w:hAnsi="Arial" w:cs="Arial"/>
          <w:sz w:val="28"/>
          <w:szCs w:val="28"/>
        </w:rPr>
      </w:pPr>
      <w:r w:rsidRPr="008321A8">
        <w:rPr>
          <w:rFonts w:ascii="Arial" w:hAnsi="Arial" w:cs="Arial"/>
          <w:sz w:val="28"/>
          <w:szCs w:val="28"/>
        </w:rPr>
        <w:t xml:space="preserve">La tráquea (del griego </w:t>
      </w:r>
      <w:proofErr w:type="spellStart"/>
      <w:r w:rsidRPr="008321A8">
        <w:rPr>
          <w:rFonts w:ascii="Arial" w:hAnsi="Arial" w:cs="Arial"/>
          <w:sz w:val="28"/>
          <w:szCs w:val="28"/>
        </w:rPr>
        <w:t>τρ</w:t>
      </w:r>
      <w:proofErr w:type="spellEnd"/>
      <w:r w:rsidRPr="008321A8">
        <w:rPr>
          <w:rFonts w:ascii="Arial" w:hAnsi="Arial" w:cs="Arial"/>
          <w:sz w:val="28"/>
          <w:szCs w:val="28"/>
        </w:rPr>
        <w:t xml:space="preserve">αχυς </w:t>
      </w:r>
      <w:proofErr w:type="spellStart"/>
      <w:r w:rsidRPr="008321A8">
        <w:rPr>
          <w:rFonts w:ascii="Arial" w:hAnsi="Arial" w:cs="Arial"/>
          <w:sz w:val="28"/>
          <w:szCs w:val="28"/>
        </w:rPr>
        <w:t>trakhys</w:t>
      </w:r>
      <w:proofErr w:type="spellEnd"/>
      <w:r w:rsidRPr="008321A8">
        <w:rPr>
          <w:rFonts w:ascii="Arial" w:hAnsi="Arial" w:cs="Arial"/>
          <w:sz w:val="28"/>
          <w:szCs w:val="28"/>
        </w:rPr>
        <w:t>; "áspero, rugoso") es un órgano del aparato respiratorio de carácter cartilaginoso y membranoso que va desde la laringe a los bronquios. Su función es brindar una vía abierta al aire inhalado y exhalado.</w:t>
      </w:r>
    </w:p>
    <w:p w:rsidR="008321A8" w:rsidRPr="008321A8" w:rsidRDefault="008321A8" w:rsidP="008321A8">
      <w:pPr>
        <w:rPr>
          <w:rFonts w:ascii="Arial" w:hAnsi="Arial" w:cs="Arial"/>
          <w:sz w:val="28"/>
          <w:szCs w:val="28"/>
        </w:rPr>
      </w:pPr>
    </w:p>
    <w:p w:rsidR="008321A8" w:rsidRPr="008321A8" w:rsidRDefault="008321A8" w:rsidP="008321A8">
      <w:pPr>
        <w:rPr>
          <w:rFonts w:ascii="Arial" w:hAnsi="Arial" w:cs="Arial"/>
          <w:sz w:val="28"/>
          <w:szCs w:val="28"/>
        </w:rPr>
      </w:pPr>
      <w:r w:rsidRPr="008321A8">
        <w:rPr>
          <w:rFonts w:ascii="Arial" w:hAnsi="Arial" w:cs="Arial"/>
          <w:sz w:val="28"/>
          <w:szCs w:val="28"/>
        </w:rPr>
        <w:t xml:space="preserve">Índice  [ocultar] </w:t>
      </w:r>
      <w:bookmarkStart w:id="0" w:name="_GoBack"/>
      <w:bookmarkEnd w:id="0"/>
    </w:p>
    <w:p w:rsidR="008321A8" w:rsidRPr="008321A8" w:rsidRDefault="008321A8" w:rsidP="008321A8">
      <w:pPr>
        <w:rPr>
          <w:rFonts w:ascii="Arial" w:hAnsi="Arial" w:cs="Arial"/>
          <w:sz w:val="28"/>
          <w:szCs w:val="28"/>
        </w:rPr>
      </w:pPr>
      <w:r w:rsidRPr="008321A8">
        <w:rPr>
          <w:rFonts w:ascii="Arial" w:hAnsi="Arial" w:cs="Arial"/>
          <w:sz w:val="28"/>
          <w:szCs w:val="28"/>
        </w:rPr>
        <w:t>1</w:t>
      </w:r>
      <w:r w:rsidRPr="008321A8">
        <w:rPr>
          <w:rFonts w:ascii="Arial" w:hAnsi="Arial" w:cs="Arial"/>
          <w:sz w:val="28"/>
          <w:szCs w:val="28"/>
        </w:rPr>
        <w:tab/>
        <w:t>Estructura</w:t>
      </w:r>
    </w:p>
    <w:p w:rsidR="008321A8" w:rsidRPr="008321A8" w:rsidRDefault="008321A8" w:rsidP="008321A8">
      <w:pPr>
        <w:rPr>
          <w:rFonts w:ascii="Arial" w:hAnsi="Arial" w:cs="Arial"/>
          <w:sz w:val="28"/>
          <w:szCs w:val="28"/>
        </w:rPr>
      </w:pPr>
      <w:r w:rsidRPr="008321A8">
        <w:rPr>
          <w:rFonts w:ascii="Arial" w:hAnsi="Arial" w:cs="Arial"/>
          <w:sz w:val="28"/>
          <w:szCs w:val="28"/>
        </w:rPr>
        <w:t>1.1</w:t>
      </w:r>
      <w:r w:rsidRPr="008321A8">
        <w:rPr>
          <w:rFonts w:ascii="Arial" w:hAnsi="Arial" w:cs="Arial"/>
          <w:sz w:val="28"/>
          <w:szCs w:val="28"/>
        </w:rPr>
        <w:tab/>
        <w:t>Histología</w:t>
      </w:r>
    </w:p>
    <w:p w:rsidR="008321A8" w:rsidRPr="008321A8" w:rsidRDefault="008321A8" w:rsidP="008321A8">
      <w:pPr>
        <w:rPr>
          <w:rFonts w:ascii="Arial" w:hAnsi="Arial" w:cs="Arial"/>
          <w:sz w:val="28"/>
          <w:szCs w:val="28"/>
        </w:rPr>
      </w:pPr>
      <w:r w:rsidRPr="008321A8">
        <w:rPr>
          <w:rFonts w:ascii="Arial" w:hAnsi="Arial" w:cs="Arial"/>
          <w:sz w:val="28"/>
          <w:szCs w:val="28"/>
        </w:rPr>
        <w:t>2</w:t>
      </w:r>
      <w:r w:rsidRPr="008321A8">
        <w:rPr>
          <w:rFonts w:ascii="Arial" w:hAnsi="Arial" w:cs="Arial"/>
          <w:sz w:val="28"/>
          <w:szCs w:val="28"/>
        </w:rPr>
        <w:tab/>
        <w:t>Patologías</w:t>
      </w:r>
    </w:p>
    <w:p w:rsidR="008321A8" w:rsidRPr="008321A8" w:rsidRDefault="008321A8" w:rsidP="008321A8">
      <w:pPr>
        <w:rPr>
          <w:rFonts w:ascii="Arial" w:hAnsi="Arial" w:cs="Arial"/>
          <w:sz w:val="28"/>
          <w:szCs w:val="28"/>
        </w:rPr>
      </w:pPr>
      <w:r w:rsidRPr="008321A8">
        <w:rPr>
          <w:rFonts w:ascii="Arial" w:hAnsi="Arial" w:cs="Arial"/>
          <w:sz w:val="28"/>
          <w:szCs w:val="28"/>
        </w:rPr>
        <w:t>2.1</w:t>
      </w:r>
      <w:r w:rsidRPr="008321A8">
        <w:rPr>
          <w:rFonts w:ascii="Arial" w:hAnsi="Arial" w:cs="Arial"/>
          <w:sz w:val="28"/>
          <w:szCs w:val="28"/>
        </w:rPr>
        <w:tab/>
        <w:t>Trasplante de tráquea</w:t>
      </w:r>
    </w:p>
    <w:p w:rsidR="008321A8" w:rsidRPr="008321A8" w:rsidRDefault="008321A8" w:rsidP="008321A8">
      <w:pPr>
        <w:rPr>
          <w:rFonts w:ascii="Arial" w:hAnsi="Arial" w:cs="Arial"/>
          <w:sz w:val="28"/>
          <w:szCs w:val="28"/>
        </w:rPr>
      </w:pPr>
      <w:r w:rsidRPr="008321A8">
        <w:rPr>
          <w:rFonts w:ascii="Arial" w:hAnsi="Arial" w:cs="Arial"/>
          <w:sz w:val="28"/>
          <w:szCs w:val="28"/>
        </w:rPr>
        <w:t>3</w:t>
      </w:r>
      <w:r w:rsidRPr="008321A8">
        <w:rPr>
          <w:rFonts w:ascii="Arial" w:hAnsi="Arial" w:cs="Arial"/>
          <w:sz w:val="28"/>
          <w:szCs w:val="28"/>
        </w:rPr>
        <w:tab/>
        <w:t>Miscelánea</w:t>
      </w:r>
    </w:p>
    <w:p w:rsidR="008321A8" w:rsidRPr="008321A8" w:rsidRDefault="008321A8" w:rsidP="008321A8">
      <w:pPr>
        <w:rPr>
          <w:rFonts w:ascii="Arial" w:hAnsi="Arial" w:cs="Arial"/>
          <w:sz w:val="28"/>
          <w:szCs w:val="28"/>
        </w:rPr>
      </w:pPr>
      <w:r w:rsidRPr="008321A8">
        <w:rPr>
          <w:rFonts w:ascii="Arial" w:hAnsi="Arial" w:cs="Arial"/>
          <w:sz w:val="28"/>
          <w:szCs w:val="28"/>
        </w:rPr>
        <w:t>4</w:t>
      </w:r>
      <w:r w:rsidRPr="008321A8">
        <w:rPr>
          <w:rFonts w:ascii="Arial" w:hAnsi="Arial" w:cs="Arial"/>
          <w:sz w:val="28"/>
          <w:szCs w:val="28"/>
        </w:rPr>
        <w:tab/>
        <w:t>Véase también</w:t>
      </w:r>
    </w:p>
    <w:p w:rsidR="008321A8" w:rsidRPr="008321A8" w:rsidRDefault="008321A8" w:rsidP="008321A8">
      <w:pPr>
        <w:rPr>
          <w:rFonts w:ascii="Arial" w:hAnsi="Arial" w:cs="Arial"/>
          <w:sz w:val="28"/>
          <w:szCs w:val="28"/>
        </w:rPr>
      </w:pPr>
      <w:r w:rsidRPr="008321A8">
        <w:rPr>
          <w:rFonts w:ascii="Arial" w:hAnsi="Arial" w:cs="Arial"/>
          <w:sz w:val="28"/>
          <w:szCs w:val="28"/>
        </w:rPr>
        <w:t>5</w:t>
      </w:r>
      <w:r w:rsidRPr="008321A8">
        <w:rPr>
          <w:rFonts w:ascii="Arial" w:hAnsi="Arial" w:cs="Arial"/>
          <w:sz w:val="28"/>
          <w:szCs w:val="28"/>
        </w:rPr>
        <w:tab/>
        <w:t>Notas</w:t>
      </w:r>
    </w:p>
    <w:p w:rsidR="008321A8" w:rsidRPr="008321A8" w:rsidRDefault="008321A8" w:rsidP="008321A8">
      <w:pPr>
        <w:rPr>
          <w:rFonts w:ascii="Arial" w:hAnsi="Arial" w:cs="Arial"/>
          <w:sz w:val="28"/>
          <w:szCs w:val="28"/>
        </w:rPr>
      </w:pPr>
      <w:r w:rsidRPr="008321A8">
        <w:rPr>
          <w:rFonts w:ascii="Arial" w:hAnsi="Arial" w:cs="Arial"/>
          <w:sz w:val="28"/>
          <w:szCs w:val="28"/>
        </w:rPr>
        <w:t>6</w:t>
      </w:r>
      <w:r w:rsidRPr="008321A8">
        <w:rPr>
          <w:rFonts w:ascii="Arial" w:hAnsi="Arial" w:cs="Arial"/>
          <w:sz w:val="28"/>
          <w:szCs w:val="28"/>
        </w:rPr>
        <w:tab/>
        <w:t>Referencias</w:t>
      </w:r>
    </w:p>
    <w:p w:rsidR="008321A8" w:rsidRPr="008321A8" w:rsidRDefault="008321A8" w:rsidP="008321A8">
      <w:pPr>
        <w:rPr>
          <w:rFonts w:ascii="Arial" w:hAnsi="Arial" w:cs="Arial"/>
          <w:sz w:val="28"/>
          <w:szCs w:val="28"/>
        </w:rPr>
      </w:pPr>
      <w:r w:rsidRPr="008321A8">
        <w:rPr>
          <w:rFonts w:ascii="Arial" w:hAnsi="Arial" w:cs="Arial"/>
          <w:sz w:val="28"/>
          <w:szCs w:val="28"/>
        </w:rPr>
        <w:t>7</w:t>
      </w:r>
      <w:r w:rsidRPr="008321A8">
        <w:rPr>
          <w:rFonts w:ascii="Arial" w:hAnsi="Arial" w:cs="Arial"/>
          <w:sz w:val="28"/>
          <w:szCs w:val="28"/>
        </w:rPr>
        <w:tab/>
        <w:t>Bibliografía</w:t>
      </w:r>
    </w:p>
    <w:p w:rsidR="008321A8" w:rsidRPr="008321A8" w:rsidRDefault="008321A8" w:rsidP="008321A8">
      <w:pPr>
        <w:rPr>
          <w:rFonts w:ascii="Arial" w:hAnsi="Arial" w:cs="Arial"/>
          <w:sz w:val="28"/>
          <w:szCs w:val="28"/>
        </w:rPr>
      </w:pPr>
      <w:r w:rsidRPr="008321A8">
        <w:rPr>
          <w:rFonts w:ascii="Arial" w:hAnsi="Arial" w:cs="Arial"/>
          <w:sz w:val="28"/>
          <w:szCs w:val="28"/>
        </w:rPr>
        <w:t>8</w:t>
      </w:r>
      <w:r w:rsidRPr="008321A8">
        <w:rPr>
          <w:rFonts w:ascii="Arial" w:hAnsi="Arial" w:cs="Arial"/>
          <w:sz w:val="28"/>
          <w:szCs w:val="28"/>
        </w:rPr>
        <w:tab/>
        <w:t>Enlaces externos</w:t>
      </w:r>
    </w:p>
    <w:p w:rsidR="008321A8" w:rsidRPr="008321A8" w:rsidRDefault="008321A8" w:rsidP="008321A8">
      <w:pPr>
        <w:rPr>
          <w:rFonts w:ascii="Arial" w:hAnsi="Arial" w:cs="Arial"/>
          <w:sz w:val="28"/>
          <w:szCs w:val="28"/>
        </w:rPr>
      </w:pPr>
      <w:proofErr w:type="gramStart"/>
      <w:r w:rsidRPr="008321A8">
        <w:rPr>
          <w:rFonts w:ascii="Arial" w:hAnsi="Arial" w:cs="Arial"/>
          <w:sz w:val="28"/>
          <w:szCs w:val="28"/>
        </w:rPr>
        <w:t>Estructura[</w:t>
      </w:r>
      <w:proofErr w:type="gramEnd"/>
      <w:r w:rsidRPr="008321A8">
        <w:rPr>
          <w:rFonts w:ascii="Arial" w:hAnsi="Arial" w:cs="Arial"/>
          <w:sz w:val="28"/>
          <w:szCs w:val="28"/>
        </w:rPr>
        <w:t>editar]</w:t>
      </w:r>
    </w:p>
    <w:p w:rsidR="008321A8" w:rsidRPr="008321A8" w:rsidRDefault="008321A8" w:rsidP="008321A8">
      <w:pPr>
        <w:rPr>
          <w:rFonts w:ascii="Arial" w:hAnsi="Arial" w:cs="Arial"/>
          <w:sz w:val="28"/>
          <w:szCs w:val="28"/>
        </w:rPr>
      </w:pPr>
      <w:r w:rsidRPr="008321A8">
        <w:rPr>
          <w:rFonts w:ascii="Arial" w:hAnsi="Arial" w:cs="Arial"/>
          <w:sz w:val="28"/>
          <w:szCs w:val="28"/>
        </w:rPr>
        <w:t>La tráquea es un cilindro semirrígido de unos 13 cm de largo que se extiende desde el borde inferior del cartílago cricoides en la laringe hasta su bifurcación, a nivel de la cuarta vértebra torácica, dando origen a los bronquios derecho e izquierdo.1 Una característica de la tráquea es la presencia de anillos de cartílago hialino en su pared, lo que impide el colapso del órgano. Entre los anillos de cartílago hay tejido fibroso y músculo liso.2</w:t>
      </w:r>
    </w:p>
    <w:p w:rsidR="008321A8" w:rsidRPr="008321A8" w:rsidRDefault="008321A8" w:rsidP="008321A8">
      <w:pPr>
        <w:rPr>
          <w:rFonts w:ascii="Arial" w:hAnsi="Arial" w:cs="Arial"/>
          <w:sz w:val="28"/>
          <w:szCs w:val="28"/>
        </w:rPr>
      </w:pPr>
    </w:p>
    <w:p w:rsidR="008321A8" w:rsidRPr="008321A8" w:rsidRDefault="008321A8" w:rsidP="008321A8">
      <w:pPr>
        <w:rPr>
          <w:rFonts w:ascii="Arial" w:hAnsi="Arial" w:cs="Arial"/>
          <w:sz w:val="28"/>
          <w:szCs w:val="28"/>
        </w:rPr>
      </w:pPr>
      <w:r w:rsidRPr="008321A8">
        <w:rPr>
          <w:rFonts w:ascii="Arial" w:hAnsi="Arial" w:cs="Arial"/>
          <w:sz w:val="28"/>
          <w:szCs w:val="28"/>
        </w:rPr>
        <w:lastRenderedPageBreak/>
        <w:t xml:space="preserve">En el extremo inferior de la parte interna de la tráquea se encuentra la </w:t>
      </w:r>
      <w:proofErr w:type="spellStart"/>
      <w:r w:rsidRPr="008321A8">
        <w:rPr>
          <w:rFonts w:ascii="Arial" w:hAnsi="Arial" w:cs="Arial"/>
          <w:sz w:val="28"/>
          <w:szCs w:val="28"/>
        </w:rPr>
        <w:t>carina</w:t>
      </w:r>
      <w:proofErr w:type="spellEnd"/>
      <w:r w:rsidRPr="008321A8">
        <w:rPr>
          <w:rFonts w:ascii="Arial" w:hAnsi="Arial" w:cs="Arial"/>
          <w:sz w:val="28"/>
          <w:szCs w:val="28"/>
        </w:rPr>
        <w:t xml:space="preserve"> traqueal. Es una cresta ubicada de forma anteroposterior que divide la tráquea en dos, el bronquio principal izquierdo y bronquio principal derecho. La </w:t>
      </w:r>
      <w:proofErr w:type="spellStart"/>
      <w:r w:rsidRPr="008321A8">
        <w:rPr>
          <w:rFonts w:ascii="Arial" w:hAnsi="Arial" w:cs="Arial"/>
          <w:sz w:val="28"/>
          <w:szCs w:val="28"/>
        </w:rPr>
        <w:t>carina</w:t>
      </w:r>
      <w:proofErr w:type="spellEnd"/>
      <w:r w:rsidRPr="008321A8">
        <w:rPr>
          <w:rFonts w:ascii="Arial" w:hAnsi="Arial" w:cs="Arial"/>
          <w:sz w:val="28"/>
          <w:szCs w:val="28"/>
        </w:rPr>
        <w:t xml:space="preserve"> traqueal posee un esqueleto cartilaginoso correspondiente al último cartílago de la tráquea.</w:t>
      </w:r>
    </w:p>
    <w:p w:rsidR="008321A8" w:rsidRPr="008321A8" w:rsidRDefault="008321A8" w:rsidP="008321A8">
      <w:pPr>
        <w:rPr>
          <w:rFonts w:ascii="Arial" w:hAnsi="Arial" w:cs="Arial"/>
          <w:sz w:val="28"/>
          <w:szCs w:val="28"/>
        </w:rPr>
      </w:pPr>
    </w:p>
    <w:p w:rsidR="008321A8" w:rsidRPr="008321A8" w:rsidRDefault="008321A8" w:rsidP="008321A8">
      <w:pPr>
        <w:rPr>
          <w:rFonts w:ascii="Arial" w:hAnsi="Arial" w:cs="Arial"/>
          <w:sz w:val="28"/>
          <w:szCs w:val="28"/>
        </w:rPr>
      </w:pPr>
      <w:r w:rsidRPr="008321A8">
        <w:rPr>
          <w:rFonts w:ascii="Arial" w:hAnsi="Arial" w:cs="Arial"/>
          <w:sz w:val="28"/>
          <w:szCs w:val="28"/>
        </w:rPr>
        <w:t>La tráquea está en relación estrecha con el esófago, que se encuentra detrás de ella. Del lado izquierdo, el nervio laríngeo recurrente izquierdo recorre el ángulo formado por los dos órganos.1</w:t>
      </w:r>
    </w:p>
    <w:p w:rsidR="008321A8" w:rsidRDefault="008321A8" w:rsidP="008321A8"/>
    <w:p w:rsidR="00AF18C3" w:rsidRDefault="00AF18C3" w:rsidP="008321A8"/>
    <w:sectPr w:rsidR="00AF18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A8"/>
    <w:rsid w:val="008321A8"/>
    <w:rsid w:val="00AF1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1196</Characters>
  <Application>Microsoft Office Word</Application>
  <DocSecurity>0</DocSecurity>
  <Lines>9</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2016-10-07T04:30:00Z</dcterms:created>
  <dcterms:modified xsi:type="dcterms:W3CDTF">2016-10-07T04:31:00Z</dcterms:modified>
</cp:coreProperties>
</file>