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99" w:rsidRDefault="00183899"/>
    <w:p w:rsidR="007819A2" w:rsidRDefault="009D34C7" w:rsidP="009D34C7">
      <w:pPr>
        <w:jc w:val="both"/>
      </w:pPr>
      <w:bookmarkStart w:id="0" w:name="_GoBack"/>
      <w:r>
        <w:t>ASIGNATURA DE GRADO: MEDIOS, TECNOLOGÍA Y RECURSOS PARA LA INTERVENCIÓN SOCIOEDUCATIVA Curso 2014/2015 (Código</w:t>
      </w:r>
      <w:proofErr w:type="gramStart"/>
      <w:r>
        <w:t>:63012091</w:t>
      </w:r>
      <w:proofErr w:type="gramEnd"/>
      <w:r>
        <w:t xml:space="preserve">) Los retos de la Sociedad del Conocimiento exigen a los educadores incorporar nuevas estrategias didácticas en los procesos de intervención socioeducativa que estimulen el deseo de aprender, fomentar el interés y la participación, pudiendo los recursos tecnológicos interactivos convertirse en importantes ayudas para esta motivación. Los recursos web como blogs, redes sociales, </w:t>
      </w:r>
      <w:proofErr w:type="spellStart"/>
      <w:r>
        <w:t>ePortfolio</w:t>
      </w:r>
      <w:proofErr w:type="spellEnd"/>
      <w:r>
        <w:t xml:space="preserve">, aprendizaje móvil, cursos masivos en abierto, requiere que los educadores sean gestores del conocimiento para favorecer procesos de acompañamiento combinando los medios tradicionales y basados en la tecnología. Entre otras acciones, el educador social en la intervención socioeducativa, debe preparar oportunidades de aprendizaje y de inserción social” para las personas con las que trabaja. Los educadores deben guiar el proceso de aprendizaje para que los grupos a los que dirige sus acciones puedan integrarse en la sociedad contemporánea con habilidades para navegar de forma crítica en la red. En este sentido, cuando selecciona un medio, debe reflexionar que no sólo está transmitiendo información, sino que simultáneamente está desarrollando en la persona con la que trabaja esquemas y procesos de pensamiento condicionados por el medio. Esta asignatura pretende contribuir a una adecuada integración de medios, tecnología y recursos en las distintas fases de la intervención socioeducativa. Medios, Tecnología y Recursos para la Intervención Socioeducativa es una asignatura obligatoria (6 ECTS) que se encuentra en el segundo semestre del segundo curso. Sus principales funciones son contribuir a la formación académica y personal de los estudiantes, así como al desarrollo del perfil profesional del Grado de Educación Social, con medios y recursos tecnológicos para la intervención socioeducativa. Esta asignatura se enmarca dentro de la materia “Procesos, técnicas y recursos de intervención socioeducativa” en la que están integradas las asignaturas de Formación Básica “Comunicación y Educación” y “Sociedad del conocimiento, tecnología y educación”, que se encuentran en el primer curso del Grado. </w:t>
      </w:r>
      <w:proofErr w:type="gramStart"/>
      <w:r>
        <w:t>3.REQUISITOS</w:t>
      </w:r>
      <w:proofErr w:type="gramEnd"/>
      <w:r>
        <w:t xml:space="preserve"> PREVIOS REQUERIDOS PARA CURSAR LA ASIGNATURA 4.RESULTADOS DE APRENDIZAJE Para cursar esta asignatura se requiere el acceso a un ordenador con conexión a Internet, bien en el Centro Asociado o en el propio domicilio del estudiante, y un nivel de usuario básico/medio para poder llevar a cabo con rapidez y sin dificultades tecnológicas las actividades prácticas de esta asignatura. Con el acceso a Internet podrá participar en los diferentes foros de la asignatura, resolver sus dudas, acudir a las diversas Bases de Datos que se le sugieran por parte de los docentes o por parte de los compañeros. Los estudiantes con necesidades educativas especiales deben contactar con el equipo docente para coordinar las posibles adaptaciones solicitadas a través de UNIDIS. Los estudiantes de centros penitenciarios deben contactar con el equipo docente a través de sus coordinadores autorizados. Los resultados de aprendizaje comprenden la adquisición de competencias específicas y genéricas del Grado de Educación Social. Competencias específicas Competencia específica 5.- Diseñar y desarrollar procesos de participación social y desarrollo comunitario: Analizar las bases teóricas de la animación sociocultural y del desarrollo comunitario en el contexto de la sociedad del conocimiento. Comprender los principios que sustentan la participación social, específicos en la sociedad del conocimiento Tomar conciencia de la necesidad de fomentar la participación ciudadana utilizando </w:t>
      </w:r>
      <w:r>
        <w:lastRenderedPageBreak/>
        <w:t xml:space="preserve">los medios y recursos tecnológicos. Elaborar e implementar proyectos que fomenten la participación social y el desarrollo comunitario con el apoyo de medios y recursos tecnológicos. Aplicar estrategias y técnicas para propiciar la participación grupal y comunitaria. Competencia específica 7.-Elaborar y gestionar medios y recursos para la intervención socioeducativa: Analizar y seleccionar los medios y recursos existentes para la intervención socioeducativa en los distintos escenarios en los que actúa el educador social. Elaborar medios y recursos para la intervención socioeducativa. Organizar técnicas y recursos tecnológicos para ámbitos específicos. Estar abiertos a la incorporación de nuevos recursos tecnológicos en los procesos de intervención socioeducativa. Competencia específica 10.- Promover procesos de dinamización cultural y social: Comprender los procesos de desarrollo social y cultural y las instituciones y agentes implicados en ellos en el contexto de la sociedad del conocimiento. Ser consciente de las problemáticas socioculturales que se han creado en la sociedad del conocimiento para mejorar la realidad. Coordinar y potenciar las redes sociales desde Internet para dinamizar nuevos procesos socioculturales. Impulsar iniciativas y movimientos socioculturales con el apoyo de los medios y recursos tecnológicos. Aplicar estrategias y técnicas de animación sociocultural con medios y recursos tecnológicos. Reforzar actitudes y valores sociales que promuevan el desarrollo comunitario en el contexto de la sociedad del conocimiento. 5.CONTENIDOS DE LA ASIGNATURA 6.EQUIPO DOCENTE 7.METODOLOGÍA Y ACTIVIDADES DE APRENDIZAJE Competencias genéricas Competencia genérica 1.- Gestionar y planificar la actividad profesional con el apoyo de los medios y recursos tecnológicos para la intervención socioeducativa Competencia genérica 2.- Desarrollar procesos cognitivos superiores teniendo en cuenta el impacto de las Tecnologías de la Información y la Comunicación para la búsqueda de información, búsqueda de alternativas para la solución de problemas, desarrollo de la creatividad. Competencia genérica 3.- Gestionar procesos de mejora, calidad e innovación, con el apoyo de las TIC aplicar las medidas pertinentes para transformar la realidad, establecer asociaciones de nuevas ideas que generen acciones innovadoras y adoptar un espíritu emprendedor. Competencia genérica 5.- Utilizar de forma eficaz y sostenible las herramientas y recursos de la sociedad del conocimiento: Alcanzar el dominio adecuado de la utilización de las TIC. Utilizar las TIC como recurso para la intervención socioeducativa Competencia genérica 6.- Trabajar en equipo. Saber coordinar el trabajo en equipos interdisciplinares aprovechando las posibilidades de trabajo colaborativo y de interrelación de las TIC respetando y responsabilizándose de las normas y acuerdos del equipo, estando abierto y respetando distintos enfoques, buscando puntos de unión entre distintas perspectivas. Las temáticas abordadas en la asignatura ofrecen una amplia fundamentación teórica y propuestas de aplicación educativa en el campo de las Tecnologías de la Información y la Comunicación (TIC) en educación: 1. </w:t>
      </w:r>
      <w:proofErr w:type="spellStart"/>
      <w:r>
        <w:t>Tecnocimiento</w:t>
      </w:r>
      <w:proofErr w:type="spellEnd"/>
      <w:r>
        <w:t xml:space="preserve">. Gestión del conocimiento. 2. El educador ante el dilema de los medios y recursos tecnológicos. 3. Competencias del educador ante el reto de la sociedad del conocimiento. 4. Medios y recursos tecnológicos en la intervención socioeducativa. Los estilos de aprendizaje. 5. Posibilidad para utilizar los medios y recursos tecnológicos en la intervención socioeducativa. Competencias socioemocionales. 6. Caminando hacia el futuro. El ciberespacio y el educador social. 7. Las </w:t>
      </w:r>
      <w:proofErr w:type="spellStart"/>
      <w:r>
        <w:t>webquest</w:t>
      </w:r>
      <w:proofErr w:type="spellEnd"/>
      <w:r>
        <w:t xml:space="preserve">. 8. La utilización de los </w:t>
      </w:r>
      <w:proofErr w:type="spellStart"/>
      <w:r>
        <w:t>edublogs</w:t>
      </w:r>
      <w:proofErr w:type="spellEnd"/>
      <w:r>
        <w:t xml:space="preserve"> en los centros escolares: un recurso para prevenir y solucionar conflictos. 9. Herramientas colaborativas. 10. La pizarra digital recurso educativo del presente. 11. El portfolio electrónico como estrategia de apropiación de </w:t>
      </w:r>
      <w:r>
        <w:lastRenderedPageBreak/>
        <w:t xml:space="preserve">competencias. 12. Redes sociales. 13. Nuevos recursos móviles. 14. El educador social se orienta en la </w:t>
      </w:r>
      <w:proofErr w:type="spellStart"/>
      <w:r>
        <w:t>tecnoselva</w:t>
      </w:r>
      <w:proofErr w:type="spellEnd"/>
      <w:r>
        <w:t xml:space="preserve"> contemporánea. Evaluación y selección de recursos para la intervención socioeducativa.</w:t>
      </w:r>
      <w:bookmarkEnd w:id="0"/>
    </w:p>
    <w:sectPr w:rsidR="007819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1A2"/>
    <w:multiLevelType w:val="multilevel"/>
    <w:tmpl w:val="F6B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2073F"/>
    <w:multiLevelType w:val="multilevel"/>
    <w:tmpl w:val="389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A2"/>
    <w:rsid w:val="00183899"/>
    <w:rsid w:val="004B499E"/>
    <w:rsid w:val="00564804"/>
    <w:rsid w:val="007819A2"/>
    <w:rsid w:val="009D34C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4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4B499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7819A2"/>
    <w:pPr>
      <w:spacing w:before="100" w:beforeAutospacing="1" w:after="100" w:afterAutospacing="1" w:line="240" w:lineRule="auto"/>
      <w:outlineLvl w:val="4"/>
    </w:pPr>
    <w:rPr>
      <w:rFonts w:ascii="Times New Roman" w:eastAsia="Times New Roman" w:hAnsi="Times New Roman" w:cs="Times New Roman"/>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819A2"/>
    <w:rPr>
      <w:rFonts w:ascii="Times New Roman" w:eastAsia="Times New Roman" w:hAnsi="Times New Roman" w:cs="Times New Roman"/>
      <w:b/>
      <w:bCs/>
      <w:sz w:val="20"/>
      <w:szCs w:val="20"/>
      <w:lang w:eastAsia="es-PA"/>
    </w:rPr>
  </w:style>
  <w:style w:type="character" w:styleId="Textoennegrita">
    <w:name w:val="Strong"/>
    <w:basedOn w:val="Fuentedeprrafopredeter"/>
    <w:uiPriority w:val="22"/>
    <w:qFormat/>
    <w:rsid w:val="007819A2"/>
    <w:rPr>
      <w:b/>
      <w:bCs/>
    </w:rPr>
  </w:style>
  <w:style w:type="character" w:styleId="Hipervnculo">
    <w:name w:val="Hyperlink"/>
    <w:basedOn w:val="Fuentedeprrafopredeter"/>
    <w:uiPriority w:val="99"/>
    <w:semiHidden/>
    <w:unhideWhenUsed/>
    <w:rsid w:val="007819A2"/>
    <w:rPr>
      <w:color w:val="0000FF"/>
      <w:u w:val="single"/>
    </w:rPr>
  </w:style>
  <w:style w:type="character" w:customStyle="1" w:styleId="apple-converted-space">
    <w:name w:val="apple-converted-space"/>
    <w:basedOn w:val="Fuentedeprrafopredeter"/>
    <w:rsid w:val="007819A2"/>
  </w:style>
  <w:style w:type="character" w:styleId="nfasis">
    <w:name w:val="Emphasis"/>
    <w:basedOn w:val="Fuentedeprrafopredeter"/>
    <w:uiPriority w:val="20"/>
    <w:qFormat/>
    <w:rsid w:val="007819A2"/>
    <w:rPr>
      <w:i/>
      <w:iCs/>
    </w:rPr>
  </w:style>
  <w:style w:type="paragraph" w:styleId="Textodeglobo">
    <w:name w:val="Balloon Text"/>
    <w:basedOn w:val="Normal"/>
    <w:link w:val="TextodegloboCar"/>
    <w:uiPriority w:val="99"/>
    <w:semiHidden/>
    <w:unhideWhenUsed/>
    <w:rsid w:val="00781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9A2"/>
    <w:rPr>
      <w:rFonts w:ascii="Tahoma" w:hAnsi="Tahoma" w:cs="Tahoma"/>
      <w:sz w:val="16"/>
      <w:szCs w:val="16"/>
    </w:rPr>
  </w:style>
  <w:style w:type="character" w:customStyle="1" w:styleId="Ttulo1Car">
    <w:name w:val="Título 1 Car"/>
    <w:basedOn w:val="Fuentedeprrafopredeter"/>
    <w:link w:val="Ttulo1"/>
    <w:uiPriority w:val="9"/>
    <w:rsid w:val="004B499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4B499E"/>
    <w:rPr>
      <w:rFonts w:asciiTheme="majorHAnsi" w:eastAsiaTheme="majorEastAsia" w:hAnsiTheme="majorHAnsi" w:cstheme="majorBidi"/>
      <w:b/>
      <w:bCs/>
      <w:color w:val="4F81BD" w:themeColor="accent1"/>
    </w:rPr>
  </w:style>
  <w:style w:type="paragraph" w:customStyle="1" w:styleId="contenidotitulo2">
    <w:name w:val="contenido_titulo2"/>
    <w:basedOn w:val="Normal"/>
    <w:rsid w:val="004B499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4B499E"/>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4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4B499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7819A2"/>
    <w:pPr>
      <w:spacing w:before="100" w:beforeAutospacing="1" w:after="100" w:afterAutospacing="1" w:line="240" w:lineRule="auto"/>
      <w:outlineLvl w:val="4"/>
    </w:pPr>
    <w:rPr>
      <w:rFonts w:ascii="Times New Roman" w:eastAsia="Times New Roman" w:hAnsi="Times New Roman" w:cs="Times New Roman"/>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819A2"/>
    <w:rPr>
      <w:rFonts w:ascii="Times New Roman" w:eastAsia="Times New Roman" w:hAnsi="Times New Roman" w:cs="Times New Roman"/>
      <w:b/>
      <w:bCs/>
      <w:sz w:val="20"/>
      <w:szCs w:val="20"/>
      <w:lang w:eastAsia="es-PA"/>
    </w:rPr>
  </w:style>
  <w:style w:type="character" w:styleId="Textoennegrita">
    <w:name w:val="Strong"/>
    <w:basedOn w:val="Fuentedeprrafopredeter"/>
    <w:uiPriority w:val="22"/>
    <w:qFormat/>
    <w:rsid w:val="007819A2"/>
    <w:rPr>
      <w:b/>
      <w:bCs/>
    </w:rPr>
  </w:style>
  <w:style w:type="character" w:styleId="Hipervnculo">
    <w:name w:val="Hyperlink"/>
    <w:basedOn w:val="Fuentedeprrafopredeter"/>
    <w:uiPriority w:val="99"/>
    <w:semiHidden/>
    <w:unhideWhenUsed/>
    <w:rsid w:val="007819A2"/>
    <w:rPr>
      <w:color w:val="0000FF"/>
      <w:u w:val="single"/>
    </w:rPr>
  </w:style>
  <w:style w:type="character" w:customStyle="1" w:styleId="apple-converted-space">
    <w:name w:val="apple-converted-space"/>
    <w:basedOn w:val="Fuentedeprrafopredeter"/>
    <w:rsid w:val="007819A2"/>
  </w:style>
  <w:style w:type="character" w:styleId="nfasis">
    <w:name w:val="Emphasis"/>
    <w:basedOn w:val="Fuentedeprrafopredeter"/>
    <w:uiPriority w:val="20"/>
    <w:qFormat/>
    <w:rsid w:val="007819A2"/>
    <w:rPr>
      <w:i/>
      <w:iCs/>
    </w:rPr>
  </w:style>
  <w:style w:type="paragraph" w:styleId="Textodeglobo">
    <w:name w:val="Balloon Text"/>
    <w:basedOn w:val="Normal"/>
    <w:link w:val="TextodegloboCar"/>
    <w:uiPriority w:val="99"/>
    <w:semiHidden/>
    <w:unhideWhenUsed/>
    <w:rsid w:val="00781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9A2"/>
    <w:rPr>
      <w:rFonts w:ascii="Tahoma" w:hAnsi="Tahoma" w:cs="Tahoma"/>
      <w:sz w:val="16"/>
      <w:szCs w:val="16"/>
    </w:rPr>
  </w:style>
  <w:style w:type="character" w:customStyle="1" w:styleId="Ttulo1Car">
    <w:name w:val="Título 1 Car"/>
    <w:basedOn w:val="Fuentedeprrafopredeter"/>
    <w:link w:val="Ttulo1"/>
    <w:uiPriority w:val="9"/>
    <w:rsid w:val="004B499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4B499E"/>
    <w:rPr>
      <w:rFonts w:asciiTheme="majorHAnsi" w:eastAsiaTheme="majorEastAsia" w:hAnsiTheme="majorHAnsi" w:cstheme="majorBidi"/>
      <w:b/>
      <w:bCs/>
      <w:color w:val="4F81BD" w:themeColor="accent1"/>
    </w:rPr>
  </w:style>
  <w:style w:type="paragraph" w:customStyle="1" w:styleId="contenidotitulo2">
    <w:name w:val="contenido_titulo2"/>
    <w:basedOn w:val="Normal"/>
    <w:rsid w:val="004B499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4B499E"/>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6683">
      <w:bodyDiv w:val="1"/>
      <w:marLeft w:val="0"/>
      <w:marRight w:val="0"/>
      <w:marTop w:val="0"/>
      <w:marBottom w:val="0"/>
      <w:divBdr>
        <w:top w:val="none" w:sz="0" w:space="0" w:color="auto"/>
        <w:left w:val="none" w:sz="0" w:space="0" w:color="auto"/>
        <w:bottom w:val="none" w:sz="0" w:space="0" w:color="auto"/>
        <w:right w:val="none" w:sz="0" w:space="0" w:color="auto"/>
      </w:divBdr>
      <w:divsChild>
        <w:div w:id="1133861597">
          <w:marLeft w:val="0"/>
          <w:marRight w:val="0"/>
          <w:marTop w:val="0"/>
          <w:marBottom w:val="0"/>
          <w:divBdr>
            <w:top w:val="single" w:sz="6" w:space="5" w:color="DCDCDC"/>
            <w:left w:val="single" w:sz="6" w:space="5" w:color="DCDCDC"/>
            <w:bottom w:val="single" w:sz="6" w:space="5" w:color="DCDCDC"/>
            <w:right w:val="single" w:sz="6" w:space="5" w:color="DCDCDC"/>
          </w:divBdr>
          <w:divsChild>
            <w:div w:id="181478948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34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Facilitador</dc:creator>
  <cp:lastModifiedBy>Facilitador</cp:lastModifiedBy>
  <cp:revision>2</cp:revision>
  <dcterms:created xsi:type="dcterms:W3CDTF">2016-10-13T14:10:00Z</dcterms:created>
  <dcterms:modified xsi:type="dcterms:W3CDTF">2016-10-13T14:10:00Z</dcterms:modified>
</cp:coreProperties>
</file>