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F6" w:rsidRDefault="002138F7" w:rsidP="00AB2852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>Observación Cuantitativa</w:t>
      </w:r>
    </w:p>
    <w:p w:rsidR="00AB2852" w:rsidRDefault="00AB2852" w:rsidP="00AB2852">
      <w:pPr>
        <w:jc w:val="center"/>
        <w:rPr>
          <w:b/>
          <w:color w:val="FFC000"/>
          <w:sz w:val="36"/>
          <w:szCs w:val="36"/>
        </w:rPr>
      </w:pPr>
    </w:p>
    <w:p w:rsidR="00AB2852" w:rsidRDefault="00AB2852" w:rsidP="00AB2852">
      <w:pPr>
        <w:rPr>
          <w:b/>
          <w:i/>
          <w:sz w:val="36"/>
          <w:szCs w:val="36"/>
        </w:rPr>
      </w:pPr>
      <w:r w:rsidRPr="00AB2852">
        <w:rPr>
          <w:b/>
          <w:i/>
          <w:sz w:val="36"/>
          <w:szCs w:val="36"/>
        </w:rPr>
        <w:t>Implica el uso de instrumentos que permiten cuantificar de manera objetiva los datos observados, esto puede darse mediante la medición o  la representación estadística.</w:t>
      </w:r>
    </w:p>
    <w:p w:rsidR="00AB2852" w:rsidRPr="00AB2852" w:rsidRDefault="002138F7" w:rsidP="00AB2852">
      <w:pPr>
        <w:rPr>
          <w:b/>
          <w:i/>
          <w:sz w:val="36"/>
          <w:szCs w:val="36"/>
        </w:rPr>
      </w:pPr>
      <w:bookmarkStart w:id="0" w:name="_GoBack"/>
      <w:bookmarkEnd w:id="0"/>
      <w:r w:rsidRPr="002138F7">
        <w:rPr>
          <w:b/>
          <w:i/>
          <w:sz w:val="36"/>
          <w:szCs w:val="36"/>
        </w:rPr>
        <w:t>Las variables a observar son especificadas y definidas antes de comenzar la recolección de los datos. Se enfoca en información que pueda ser evaluada por medio de</w:t>
      </w:r>
      <w:r>
        <w:rPr>
          <w:b/>
          <w:i/>
          <w:sz w:val="36"/>
          <w:szCs w:val="36"/>
        </w:rPr>
        <w:t xml:space="preserve"> </w:t>
      </w:r>
      <w:r w:rsidRPr="002138F7">
        <w:rPr>
          <w:b/>
          <w:i/>
          <w:sz w:val="36"/>
          <w:szCs w:val="36"/>
        </w:rPr>
        <w:t>los sentidos (datos visuales, auditivos, producto del tacto y el olfato). Así mismo,</w:t>
      </w:r>
      <w:r>
        <w:rPr>
          <w:b/>
          <w:i/>
          <w:sz w:val="36"/>
          <w:szCs w:val="36"/>
        </w:rPr>
        <w:t xml:space="preserve"> </w:t>
      </w:r>
      <w:r w:rsidRPr="002138F7">
        <w:rPr>
          <w:b/>
          <w:i/>
          <w:sz w:val="36"/>
          <w:szCs w:val="36"/>
        </w:rPr>
        <w:t xml:space="preserve"> observadores registran lo que perciben siguiendo reglas</w:t>
      </w:r>
      <w:r>
        <w:rPr>
          <w:b/>
          <w:i/>
          <w:sz w:val="36"/>
          <w:szCs w:val="36"/>
        </w:rPr>
        <w:t xml:space="preserve"> </w:t>
      </w:r>
      <w:r w:rsidRPr="002138F7">
        <w:rPr>
          <w:b/>
          <w:i/>
          <w:sz w:val="36"/>
          <w:szCs w:val="36"/>
        </w:rPr>
        <w:t>que se aplican invariablemente y deben minimizar su efecto sobre los registros e interacciones con los participa</w:t>
      </w:r>
      <w:r>
        <w:rPr>
          <w:b/>
          <w:i/>
          <w:sz w:val="36"/>
          <w:szCs w:val="36"/>
        </w:rPr>
        <w:t>ntes observados.</w:t>
      </w:r>
    </w:p>
    <w:sectPr w:rsidR="00AB2852" w:rsidRPr="00AB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7B7EF6"/>
    <w:rsid w:val="00A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2016-10-20T02:37:00Z</dcterms:created>
  <dcterms:modified xsi:type="dcterms:W3CDTF">2016-10-20T02:44:00Z</dcterms:modified>
</cp:coreProperties>
</file>