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00" w:rsidRDefault="00BE6900" w:rsidP="00BE6900">
      <w:pPr>
        <w:tabs>
          <w:tab w:val="left" w:pos="1830"/>
        </w:tabs>
        <w:jc w:val="both"/>
      </w:pPr>
      <w:r>
        <w:t>Planeación de la escritura</w:t>
      </w:r>
    </w:p>
    <w:p w:rsidR="00BE6900" w:rsidRDefault="00BE6900" w:rsidP="00257EA6">
      <w:pPr>
        <w:tabs>
          <w:tab w:val="left" w:pos="1830"/>
        </w:tabs>
        <w:spacing w:line="360" w:lineRule="auto"/>
        <w:ind w:left="1440"/>
        <w:jc w:val="both"/>
      </w:pPr>
      <w:r>
        <w:t>El proceso de redacción de un ensayo inicia con la lectura de los materiales que han de proporcionar datos, ideas, juicios y pensamientos que se desean plasmar en un documento. En este sentido, la lectura de los materiales deberá hacerle de forma dialógica, cuestionando si verdaderamente se ha entendido el contenido temático propuesto por los materiales leídos.</w:t>
      </w:r>
    </w:p>
    <w:p w:rsidR="00BE6900" w:rsidRDefault="00BE6900" w:rsidP="00257EA6">
      <w:pPr>
        <w:tabs>
          <w:tab w:val="left" w:pos="1830"/>
        </w:tabs>
        <w:spacing w:line="360" w:lineRule="auto"/>
        <w:ind w:left="1440"/>
        <w:jc w:val="both"/>
      </w:pPr>
      <w:r>
        <w:t>Según Jaramillo (2004) las partes de un ensayo de investigación científica son:</w:t>
      </w:r>
    </w:p>
    <w:p w:rsidR="00BE6900" w:rsidRDefault="00DA7491" w:rsidP="00257EA6">
      <w:pPr>
        <w:tabs>
          <w:tab w:val="left" w:pos="1830"/>
        </w:tabs>
        <w:spacing w:before="120" w:line="360" w:lineRule="auto"/>
        <w:ind w:left="1440"/>
        <w:jc w:val="both"/>
      </w:pPr>
      <w:r>
        <w:t xml:space="preserve">1. </w:t>
      </w:r>
      <w:r w:rsidR="00BE6900">
        <w:t>Portada</w:t>
      </w:r>
      <w:bookmarkStart w:id="0" w:name="_GoBack"/>
      <w:bookmarkEnd w:id="0"/>
    </w:p>
    <w:p w:rsidR="00BE6900" w:rsidRDefault="00BE6900" w:rsidP="00257EA6">
      <w:pPr>
        <w:tabs>
          <w:tab w:val="left" w:pos="1830"/>
        </w:tabs>
        <w:spacing w:before="120" w:line="360" w:lineRule="auto"/>
        <w:ind w:left="1440"/>
        <w:jc w:val="both"/>
      </w:pPr>
      <w:r>
        <w:t>En este espacio se coloca los elementos básicos que son:</w:t>
      </w:r>
    </w:p>
    <w:p w:rsidR="00BE6900" w:rsidRDefault="00BE6900" w:rsidP="00257EA6">
      <w:pPr>
        <w:tabs>
          <w:tab w:val="left" w:pos="1830"/>
        </w:tabs>
        <w:spacing w:before="120" w:line="360" w:lineRule="auto"/>
        <w:ind w:left="1440"/>
        <w:jc w:val="both"/>
      </w:pPr>
      <w:r>
        <w:t>El título, la institución donde se publica, el autor y la fecha de publicación.</w:t>
      </w:r>
    </w:p>
    <w:p w:rsidR="00BE6900" w:rsidRDefault="00DA7491" w:rsidP="00257EA6">
      <w:pPr>
        <w:tabs>
          <w:tab w:val="left" w:pos="1830"/>
        </w:tabs>
        <w:spacing w:before="120" w:line="360" w:lineRule="auto"/>
        <w:ind w:left="1440"/>
        <w:jc w:val="both"/>
      </w:pPr>
      <w:r>
        <w:t xml:space="preserve">2. </w:t>
      </w:r>
      <w:r w:rsidR="00BE6900">
        <w:t>Índice</w:t>
      </w:r>
    </w:p>
    <w:p w:rsidR="00BE6900" w:rsidRDefault="00BE6900" w:rsidP="00257EA6">
      <w:pPr>
        <w:tabs>
          <w:tab w:val="left" w:pos="1830"/>
        </w:tabs>
        <w:spacing w:before="120" w:line="360" w:lineRule="auto"/>
        <w:ind w:left="1440"/>
        <w:jc w:val="both"/>
      </w:pPr>
      <w:r>
        <w:t>En este lugar se coloca de manera esquematizada los temas que comprende el contenido de ensayo presentado.</w:t>
      </w:r>
    </w:p>
    <w:p w:rsidR="00BE6900" w:rsidRDefault="00DA7491" w:rsidP="00257EA6">
      <w:pPr>
        <w:tabs>
          <w:tab w:val="left" w:pos="1830"/>
        </w:tabs>
        <w:spacing w:before="120" w:line="360" w:lineRule="auto"/>
        <w:ind w:left="1440"/>
        <w:jc w:val="both"/>
      </w:pPr>
      <w:r>
        <w:t xml:space="preserve">3. </w:t>
      </w:r>
      <w:r w:rsidR="00BE6900">
        <w:t>Resumen</w:t>
      </w:r>
    </w:p>
    <w:p w:rsidR="00BE6900" w:rsidRDefault="00BE6900" w:rsidP="00257EA6">
      <w:pPr>
        <w:tabs>
          <w:tab w:val="left" w:pos="1830"/>
        </w:tabs>
        <w:spacing w:before="120" w:line="360" w:lineRule="auto"/>
        <w:ind w:left="1440"/>
        <w:jc w:val="both"/>
      </w:pPr>
      <w:r>
        <w:t>Esta parte del ensayo tiene como objetivo orientar al lector a identificar la relevancia del contenido básico de la temática de forma rápida y exacta. El contenido del resumen debe expresar de forma clara y breve.</w:t>
      </w:r>
    </w:p>
    <w:p w:rsidR="00BE6900" w:rsidRDefault="00DA7491" w:rsidP="00257EA6">
      <w:pPr>
        <w:tabs>
          <w:tab w:val="left" w:pos="1830"/>
        </w:tabs>
        <w:spacing w:before="120" w:line="360" w:lineRule="auto"/>
        <w:ind w:left="1440"/>
        <w:jc w:val="both"/>
      </w:pPr>
      <w:r>
        <w:t xml:space="preserve">4. </w:t>
      </w:r>
      <w:r w:rsidR="00BE6900">
        <w:t>Introducción</w:t>
      </w:r>
    </w:p>
    <w:p w:rsidR="00BE6900" w:rsidRDefault="00BE6900" w:rsidP="00257EA6">
      <w:pPr>
        <w:tabs>
          <w:tab w:val="left" w:pos="1830"/>
        </w:tabs>
        <w:spacing w:before="120" w:line="360" w:lineRule="auto"/>
        <w:ind w:left="1440"/>
        <w:jc w:val="both"/>
      </w:pPr>
      <w:r>
        <w:t>La introducción constituye una de las partes sustantivas de sus ensayos, es muy importante, porque representa la presentación del tema que se va a desarrollar en el ensayo. Con ella se vincula al lector con el contenido, siendo una de sus finalidades básicas el convencerlo de la trascendencia de la investigación presentada.</w:t>
      </w:r>
    </w:p>
    <w:p w:rsidR="00BE6900" w:rsidRDefault="00DA7491" w:rsidP="00257EA6">
      <w:pPr>
        <w:tabs>
          <w:tab w:val="left" w:pos="1830"/>
        </w:tabs>
        <w:spacing w:before="120" w:line="360" w:lineRule="auto"/>
        <w:ind w:left="1440"/>
        <w:jc w:val="both"/>
      </w:pPr>
      <w:r>
        <w:t xml:space="preserve">5. </w:t>
      </w:r>
      <w:r w:rsidR="00BE6900">
        <w:t>Desarrollo temático</w:t>
      </w:r>
    </w:p>
    <w:p w:rsidR="00BE6900" w:rsidRDefault="00BE6900" w:rsidP="00257EA6">
      <w:pPr>
        <w:tabs>
          <w:tab w:val="left" w:pos="1830"/>
        </w:tabs>
        <w:spacing w:before="120" w:line="360" w:lineRule="auto"/>
        <w:ind w:left="1440"/>
        <w:jc w:val="both"/>
      </w:pPr>
      <w:r>
        <w:lastRenderedPageBreak/>
        <w:t>Se expone los contenidos del ensayo. En el caso de investigación, se pueden utilizar el sistema de dialogo entre los avances de la investigación y los resultados producidos por otros investigadores. Cada párrafo ejemplifica una idea o justifica la idea expuesta.</w:t>
      </w:r>
    </w:p>
    <w:p w:rsidR="00BE6900" w:rsidRDefault="00DA7491" w:rsidP="00257EA6">
      <w:pPr>
        <w:tabs>
          <w:tab w:val="left" w:pos="1830"/>
        </w:tabs>
        <w:spacing w:before="120" w:line="360" w:lineRule="auto"/>
        <w:ind w:left="1440"/>
        <w:jc w:val="both"/>
      </w:pPr>
      <w:r>
        <w:t xml:space="preserve">6. </w:t>
      </w:r>
      <w:r w:rsidR="00BE6900">
        <w:t>Conclusiones</w:t>
      </w:r>
    </w:p>
    <w:p w:rsidR="00BE6900" w:rsidRPr="00DA7491" w:rsidRDefault="00BE6900" w:rsidP="00257EA6">
      <w:pPr>
        <w:tabs>
          <w:tab w:val="left" w:pos="1830"/>
        </w:tabs>
        <w:spacing w:before="120" w:line="360" w:lineRule="auto"/>
        <w:ind w:left="1440"/>
        <w:jc w:val="both"/>
        <w:rPr>
          <w:rFonts w:cs="Arial"/>
        </w:rPr>
      </w:pPr>
      <w:r>
        <w:t>En este punto debe presentarse la información pertinente al alcance de los objetivos del estudio y el problema en correspondencia con los hallazgos de la investigación. Las conclusiones debes seguir una secuencia lógica, mencionando los puntos relevantes, incluso aquellos contrarios al problema de investigación, se debe informar con detalle para justificar las conclusiones.</w:t>
      </w:r>
      <w:sdt>
        <w:sdtPr>
          <w:id w:val="1116342791"/>
          <w:citation/>
        </w:sdtPr>
        <w:sdtEndPr/>
        <w:sdtContent>
          <w:r w:rsidR="006F4EF8">
            <w:fldChar w:fldCharType="begin"/>
          </w:r>
          <w:r w:rsidR="006F4EF8">
            <w:instrText xml:space="preserve">CITATION Eri12 \p 145 \l 2058 </w:instrText>
          </w:r>
          <w:r w:rsidR="006F4EF8">
            <w:fldChar w:fldCharType="separate"/>
          </w:r>
          <w:r w:rsidR="006F4EF8">
            <w:rPr>
              <w:noProof/>
            </w:rPr>
            <w:t xml:space="preserve"> (Muños, 2012, pág. 145)</w:t>
          </w:r>
          <w:r w:rsidR="006F4EF8">
            <w:fldChar w:fldCharType="end"/>
          </w:r>
        </w:sdtContent>
      </w:sdt>
    </w:p>
    <w:p w:rsidR="00F44DBF" w:rsidRPr="00DF225B" w:rsidRDefault="00F44DBF" w:rsidP="00BE6900">
      <w:pPr>
        <w:spacing w:line="360" w:lineRule="auto"/>
        <w:ind w:left="1440"/>
        <w:jc w:val="both"/>
      </w:pPr>
    </w:p>
    <w:sectPr w:rsidR="00F44DBF" w:rsidRPr="00DF225B" w:rsidSect="00C245E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A35"/>
    <w:multiLevelType w:val="hybridMultilevel"/>
    <w:tmpl w:val="D040A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AD4B1B"/>
    <w:multiLevelType w:val="hybridMultilevel"/>
    <w:tmpl w:val="36304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7911AD"/>
    <w:multiLevelType w:val="hybridMultilevel"/>
    <w:tmpl w:val="564E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DD"/>
    <w:rsid w:val="00257EA6"/>
    <w:rsid w:val="002679D3"/>
    <w:rsid w:val="006F4EF8"/>
    <w:rsid w:val="007C1970"/>
    <w:rsid w:val="007C23DD"/>
    <w:rsid w:val="00912EB1"/>
    <w:rsid w:val="00992A73"/>
    <w:rsid w:val="00BE6900"/>
    <w:rsid w:val="00C245E5"/>
    <w:rsid w:val="00C62429"/>
    <w:rsid w:val="00C629F6"/>
    <w:rsid w:val="00DA7491"/>
    <w:rsid w:val="00DF225B"/>
    <w:rsid w:val="00F44DBF"/>
    <w:rsid w:val="00F85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E068"/>
  <w15:chartTrackingRefBased/>
  <w15:docId w15:val="{5BCC8910-4A64-42A4-8DEB-3E9B4E37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7491"/>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4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193">
      <w:bodyDiv w:val="1"/>
      <w:marLeft w:val="0"/>
      <w:marRight w:val="0"/>
      <w:marTop w:val="0"/>
      <w:marBottom w:val="0"/>
      <w:divBdr>
        <w:top w:val="none" w:sz="0" w:space="0" w:color="auto"/>
        <w:left w:val="none" w:sz="0" w:space="0" w:color="auto"/>
        <w:bottom w:val="none" w:sz="0" w:space="0" w:color="auto"/>
        <w:right w:val="none" w:sz="0" w:space="0" w:color="auto"/>
      </w:divBdr>
    </w:div>
    <w:div w:id="269972935">
      <w:bodyDiv w:val="1"/>
      <w:marLeft w:val="0"/>
      <w:marRight w:val="0"/>
      <w:marTop w:val="0"/>
      <w:marBottom w:val="0"/>
      <w:divBdr>
        <w:top w:val="none" w:sz="0" w:space="0" w:color="auto"/>
        <w:left w:val="none" w:sz="0" w:space="0" w:color="auto"/>
        <w:bottom w:val="none" w:sz="0" w:space="0" w:color="auto"/>
        <w:right w:val="none" w:sz="0" w:space="0" w:color="auto"/>
      </w:divBdr>
    </w:div>
    <w:div w:id="750584203">
      <w:bodyDiv w:val="1"/>
      <w:marLeft w:val="0"/>
      <w:marRight w:val="0"/>
      <w:marTop w:val="0"/>
      <w:marBottom w:val="0"/>
      <w:divBdr>
        <w:top w:val="none" w:sz="0" w:space="0" w:color="auto"/>
        <w:left w:val="none" w:sz="0" w:space="0" w:color="auto"/>
        <w:bottom w:val="none" w:sz="0" w:space="0" w:color="auto"/>
        <w:right w:val="none" w:sz="0" w:space="0" w:color="auto"/>
      </w:divBdr>
    </w:div>
    <w:div w:id="1018771784">
      <w:bodyDiv w:val="1"/>
      <w:marLeft w:val="0"/>
      <w:marRight w:val="0"/>
      <w:marTop w:val="0"/>
      <w:marBottom w:val="0"/>
      <w:divBdr>
        <w:top w:val="none" w:sz="0" w:space="0" w:color="auto"/>
        <w:left w:val="none" w:sz="0" w:space="0" w:color="auto"/>
        <w:bottom w:val="none" w:sz="0" w:space="0" w:color="auto"/>
        <w:right w:val="none" w:sz="0" w:space="0" w:color="auto"/>
      </w:divBdr>
    </w:div>
    <w:div w:id="1232229477">
      <w:bodyDiv w:val="1"/>
      <w:marLeft w:val="0"/>
      <w:marRight w:val="0"/>
      <w:marTop w:val="0"/>
      <w:marBottom w:val="0"/>
      <w:divBdr>
        <w:top w:val="none" w:sz="0" w:space="0" w:color="auto"/>
        <w:left w:val="none" w:sz="0" w:space="0" w:color="auto"/>
        <w:bottom w:val="none" w:sz="0" w:space="0" w:color="auto"/>
        <w:right w:val="none" w:sz="0" w:space="0" w:color="auto"/>
      </w:divBdr>
    </w:div>
    <w:div w:id="1446191172">
      <w:bodyDiv w:val="1"/>
      <w:marLeft w:val="0"/>
      <w:marRight w:val="0"/>
      <w:marTop w:val="0"/>
      <w:marBottom w:val="0"/>
      <w:divBdr>
        <w:top w:val="none" w:sz="0" w:space="0" w:color="auto"/>
        <w:left w:val="none" w:sz="0" w:space="0" w:color="auto"/>
        <w:bottom w:val="none" w:sz="0" w:space="0" w:color="auto"/>
        <w:right w:val="none" w:sz="0" w:space="0" w:color="auto"/>
      </w:divBdr>
    </w:div>
    <w:div w:id="1532650502">
      <w:bodyDiv w:val="1"/>
      <w:marLeft w:val="0"/>
      <w:marRight w:val="0"/>
      <w:marTop w:val="0"/>
      <w:marBottom w:val="0"/>
      <w:divBdr>
        <w:top w:val="none" w:sz="0" w:space="0" w:color="auto"/>
        <w:left w:val="none" w:sz="0" w:space="0" w:color="auto"/>
        <w:bottom w:val="none" w:sz="0" w:space="0" w:color="auto"/>
        <w:right w:val="none" w:sz="0" w:space="0" w:color="auto"/>
      </w:divBdr>
    </w:div>
    <w:div w:id="1780370265">
      <w:bodyDiv w:val="1"/>
      <w:marLeft w:val="0"/>
      <w:marRight w:val="0"/>
      <w:marTop w:val="0"/>
      <w:marBottom w:val="0"/>
      <w:divBdr>
        <w:top w:val="none" w:sz="0" w:space="0" w:color="auto"/>
        <w:left w:val="none" w:sz="0" w:space="0" w:color="auto"/>
        <w:bottom w:val="none" w:sz="0" w:space="0" w:color="auto"/>
        <w:right w:val="none" w:sz="0" w:space="0" w:color="auto"/>
      </w:divBdr>
    </w:div>
    <w:div w:id="19688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Eri12</b:Tag>
    <b:SourceType>Book</b:SourceType>
    <b:Guid>{724C6E2D-8A15-4525-96D5-26752420BB74}</b:Guid>
    <b:Author>
      <b:Author>
        <b:NameList>
          <b:Person>
            <b:Last>Muños</b:Last>
            <b:First>Erica</b:First>
            <b:Middle>María Lara</b:Middle>
          </b:Person>
        </b:NameList>
      </b:Author>
    </b:Author>
    <b:Title>FUNDAMENTOS DE INVESTIGACIÓN</b:Title>
    <b:Year>2012</b:Year>
    <b:City>Mexico, D.F</b:City>
    <b:Publisher>Alfaomega</b:Publisher>
    <b:RefOrder>1</b:RefOrder>
  </b:Source>
</b:Sources>
</file>

<file path=customXml/itemProps1.xml><?xml version="1.0" encoding="utf-8"?>
<ds:datastoreItem xmlns:ds="http://schemas.openxmlformats.org/officeDocument/2006/customXml" ds:itemID="{E3F96992-DACC-4401-8F6C-B975ABE2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miguel agilar loeza</dc:creator>
  <cp:keywords/>
  <dc:description/>
  <cp:lastModifiedBy>jesus miguel agilar loeza</cp:lastModifiedBy>
  <cp:revision>5</cp:revision>
  <dcterms:created xsi:type="dcterms:W3CDTF">2016-10-27T08:33:00Z</dcterms:created>
  <dcterms:modified xsi:type="dcterms:W3CDTF">2016-10-27T21:57:00Z</dcterms:modified>
</cp:coreProperties>
</file>