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B8" w:rsidRDefault="00485DB8" w:rsidP="00485DB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INTRODUCCIÓN</w:t>
      </w:r>
    </w:p>
    <w:p w:rsidR="00485DB8" w:rsidRPr="00A25016" w:rsidRDefault="00485DB8" w:rsidP="00485DB8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A25016">
        <w:rPr>
          <w:rFonts w:ascii="Times New Roman" w:hAnsi="Times New Roman" w:cs="Times New Roman"/>
          <w:color w:val="FF0000"/>
          <w:sz w:val="24"/>
        </w:rPr>
        <w:t xml:space="preserve">La introducción que les presentare es conforme a  Peña del tema de herramientas de comunicación oral. </w:t>
      </w:r>
    </w:p>
    <w:p w:rsidR="00485DB8" w:rsidRDefault="00485DB8" w:rsidP="00485DB8">
      <w:p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importancia que tiene el lenguaje en la formación universitaria puede sintetizarse en tres funciones principales:</w:t>
      </w:r>
    </w:p>
    <w:p w:rsidR="00485DB8" w:rsidRDefault="00485DB8" w:rsidP="00485DB8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Función comunicativa: en cuanto sirve como instrumento para ensañar, evaluar y hacer público el conocimiento.</w:t>
      </w:r>
    </w:p>
    <w:p w:rsidR="00485DB8" w:rsidRDefault="00485DB8" w:rsidP="00485DB8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Función social: como mediador en las relaciones interpersonales, los acuerdos y los proyectos cooperativos.</w:t>
      </w:r>
    </w:p>
    <w:p w:rsidR="00485DB8" w:rsidRDefault="00485DB8" w:rsidP="00485DB8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Función epistémica: como herramienta intelectual y de aprendizaje.</w:t>
      </w:r>
    </w:p>
    <w:p w:rsidR="00485DB8" w:rsidRDefault="00485DB8" w:rsidP="00485DB8">
      <w:p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énfasis que se le ha dado a la primera de estas funciones ha hecho que se subestime la importancia que tiene el lenguaje como herramienta psicológica y cultural y como mediación en los procesos de formación propios de la educación superior. </w:t>
      </w:r>
      <w:sdt>
        <w:sdtPr>
          <w:rPr>
            <w:rFonts w:ascii="Times New Roman" w:hAnsi="Times New Roman" w:cs="Times New Roman"/>
            <w:sz w:val="24"/>
          </w:rPr>
          <w:id w:val="2763028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Muñ08 \p 78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9615CD">
            <w:rPr>
              <w:rFonts w:ascii="Times New Roman" w:hAnsi="Times New Roman" w:cs="Times New Roman"/>
              <w:noProof/>
              <w:sz w:val="24"/>
            </w:rPr>
            <w:t>(Muñoz, 2008, pág. 78)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6358E5">
        <w:rPr>
          <w:rFonts w:ascii="Times New Roman" w:hAnsi="Times New Roman" w:cs="Times New Roman"/>
          <w:sz w:val="24"/>
        </w:rPr>
        <w:t xml:space="preserve">  </w:t>
      </w:r>
    </w:p>
    <w:p w:rsidR="00566705" w:rsidRDefault="00485DB8"/>
    <w:sectPr w:rsidR="00566705" w:rsidSect="00485DB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D3F"/>
    <w:multiLevelType w:val="hybridMultilevel"/>
    <w:tmpl w:val="58868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DB8"/>
    <w:rsid w:val="002679A9"/>
    <w:rsid w:val="00485DB8"/>
    <w:rsid w:val="00B72809"/>
    <w:rsid w:val="00C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D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2016-10-28T01:58:00Z</dcterms:created>
  <dcterms:modified xsi:type="dcterms:W3CDTF">2016-10-28T02:02:00Z</dcterms:modified>
</cp:coreProperties>
</file>