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A9" w:rsidRDefault="00EF67A9" w:rsidP="00EF67A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Discurso argumentativo </w:t>
      </w:r>
    </w:p>
    <w:p w:rsidR="00356BF2" w:rsidRPr="00356BF2" w:rsidRDefault="00356BF2" w:rsidP="00EF67A9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356BF2">
        <w:rPr>
          <w:rFonts w:ascii="Times New Roman" w:hAnsi="Times New Roman" w:cs="Times New Roman"/>
          <w:color w:val="FF0000"/>
          <w:sz w:val="24"/>
        </w:rPr>
        <w:t>Su objetivo es:</w:t>
      </w:r>
    </w:p>
    <w:p w:rsidR="00EF67A9" w:rsidRDefault="00356BF2" w:rsidP="00356BF2">
      <w:pPr>
        <w:spacing w:line="360" w:lineRule="auto"/>
        <w:ind w:left="141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EF67A9">
        <w:rPr>
          <w:rFonts w:ascii="Times New Roman" w:hAnsi="Times New Roman" w:cs="Times New Roman"/>
          <w:sz w:val="24"/>
        </w:rPr>
        <w:t>onvencer con lógica. El discurso no puede tener una apariencia arbitraria.</w:t>
      </w:r>
    </w:p>
    <w:p w:rsidR="00EF67A9" w:rsidRDefault="00EF67A9" w:rsidP="00356BF2">
      <w:pPr>
        <w:spacing w:line="360" w:lineRule="auto"/>
        <w:ind w:left="141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Característica del discurso argumentativo es:</w:t>
      </w:r>
    </w:p>
    <w:p w:rsidR="00EF67A9" w:rsidRDefault="00EF67A9" w:rsidP="00356BF2">
      <w:pPr>
        <w:pStyle w:val="Prrafodelista"/>
        <w:numPr>
          <w:ilvl w:val="0"/>
          <w:numId w:val="1"/>
        </w:numPr>
        <w:spacing w:line="360" w:lineRule="auto"/>
        <w:ind w:left="141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Convicción: las razones que se aporten han de ser convincentes. Eso no quiere decir que sean verdaderas, si no que tienen que parecer verdaderas.</w:t>
      </w:r>
    </w:p>
    <w:p w:rsidR="00EF67A9" w:rsidRDefault="00EF67A9" w:rsidP="00356BF2">
      <w:pPr>
        <w:spacing w:line="360" w:lineRule="auto"/>
        <w:ind w:left="141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Estructura del discurso argumentativo:</w:t>
      </w:r>
    </w:p>
    <w:p w:rsidR="00EF67A9" w:rsidRDefault="00EF67A9" w:rsidP="00356BF2">
      <w:pPr>
        <w:pStyle w:val="Prrafodelista"/>
        <w:numPr>
          <w:ilvl w:val="0"/>
          <w:numId w:val="1"/>
        </w:numPr>
        <w:spacing w:line="360" w:lineRule="auto"/>
        <w:ind w:left="141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Tesis: Las ideas que se pretenden demostrar.</w:t>
      </w:r>
    </w:p>
    <w:p w:rsidR="00EF67A9" w:rsidRDefault="00EF67A9" w:rsidP="00356BF2">
      <w:pPr>
        <w:pStyle w:val="Prrafodelista"/>
        <w:numPr>
          <w:ilvl w:val="0"/>
          <w:numId w:val="1"/>
        </w:numPr>
        <w:spacing w:line="360" w:lineRule="auto"/>
        <w:ind w:left="141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desarrolla la argumentación propiamente dicha, con las opiniones concretas razonadas convenientemente.</w:t>
      </w:r>
    </w:p>
    <w:p w:rsidR="00EF67A9" w:rsidRDefault="00EF67A9" w:rsidP="00356BF2">
      <w:pPr>
        <w:pStyle w:val="Prrafodelista"/>
        <w:numPr>
          <w:ilvl w:val="0"/>
          <w:numId w:val="1"/>
        </w:numPr>
        <w:spacing w:line="360" w:lineRule="auto"/>
        <w:ind w:left="141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expresa la conclusión, que vuelve a la idea inicial, pero esta vez con el peso de la razón detrás.</w:t>
      </w:r>
      <w:sdt>
        <w:sdtPr>
          <w:rPr>
            <w:rFonts w:ascii="Times New Roman" w:hAnsi="Times New Roman" w:cs="Times New Roman"/>
            <w:sz w:val="24"/>
          </w:rPr>
          <w:id w:val="2763065"/>
          <w:citation/>
        </w:sdtPr>
        <w:sdtContent>
          <w:r>
            <w:rPr>
              <w:rFonts w:ascii="Times New Roman" w:hAnsi="Times New Roman" w:cs="Times New Roman"/>
              <w:sz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</w:rPr>
            <w:instrText xml:space="preserve"> CITATION Muñ08 \p 89 \l 2058  </w:instrText>
          </w:r>
          <w:r>
            <w:rPr>
              <w:rFonts w:ascii="Times New Roman" w:hAnsi="Times New Roman" w:cs="Times New Roman"/>
              <w:sz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</w:rPr>
            <w:t xml:space="preserve"> </w:t>
          </w:r>
          <w:r w:rsidRPr="00C96B4D">
            <w:rPr>
              <w:rFonts w:ascii="Times New Roman" w:hAnsi="Times New Roman" w:cs="Times New Roman"/>
              <w:noProof/>
              <w:sz w:val="24"/>
            </w:rPr>
            <w:t>(Muñoz, 2012, pág. 89)</w:t>
          </w:r>
          <w:r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566705" w:rsidRDefault="00356BF2" w:rsidP="00EF67A9">
      <w:pPr>
        <w:spacing w:line="360" w:lineRule="auto"/>
        <w:jc w:val="both"/>
      </w:pPr>
    </w:p>
    <w:sectPr w:rsidR="00566705" w:rsidSect="00EF67A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5061D"/>
    <w:multiLevelType w:val="hybridMultilevel"/>
    <w:tmpl w:val="5E347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67A9"/>
    <w:rsid w:val="002679A9"/>
    <w:rsid w:val="00356BF2"/>
    <w:rsid w:val="00B72809"/>
    <w:rsid w:val="00CD65A3"/>
    <w:rsid w:val="00EF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67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2</cp:revision>
  <dcterms:created xsi:type="dcterms:W3CDTF">2016-10-28T01:59:00Z</dcterms:created>
  <dcterms:modified xsi:type="dcterms:W3CDTF">2016-10-28T03:20:00Z</dcterms:modified>
</cp:coreProperties>
</file>