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49" w:rsidRPr="00113C49" w:rsidRDefault="00113C49" w:rsidP="00113C49">
      <w:pPr>
        <w:jc w:val="both"/>
        <w:rPr>
          <w:rFonts w:ascii="Times New Roman" w:hAnsi="Times New Roman" w:cs="Times New Roman"/>
          <w:sz w:val="24"/>
          <w:szCs w:val="24"/>
        </w:rPr>
      </w:pPr>
      <w:r w:rsidRPr="00113C49">
        <w:rPr>
          <w:rFonts w:ascii="Times New Roman" w:hAnsi="Times New Roman" w:cs="Times New Roman"/>
          <w:sz w:val="24"/>
          <w:szCs w:val="24"/>
        </w:rPr>
        <w:t>PARÉNTESIS</w:t>
      </w:r>
    </w:p>
    <w:p w:rsidR="00113C49" w:rsidRPr="00113C49" w:rsidRDefault="00113C49" w:rsidP="00113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página menciona que: “</w:t>
      </w:r>
      <w:r w:rsidRPr="00113C49">
        <w:rPr>
          <w:rFonts w:ascii="Times New Roman" w:hAnsi="Times New Roman" w:cs="Times New Roman"/>
          <w:sz w:val="24"/>
          <w:szCs w:val="24"/>
        </w:rPr>
        <w:t xml:space="preserve">Se utiliza para intercalar </w:t>
      </w:r>
      <w:r>
        <w:rPr>
          <w:rFonts w:ascii="Times New Roman" w:hAnsi="Times New Roman" w:cs="Times New Roman"/>
          <w:sz w:val="24"/>
          <w:szCs w:val="24"/>
        </w:rPr>
        <w:t>frases que aclaran un enunciado”</w:t>
      </w:r>
      <w:sdt>
        <w:sdtPr>
          <w:rPr>
            <w:rFonts w:ascii="Times New Roman" w:hAnsi="Times New Roman" w:cs="Times New Roman"/>
            <w:sz w:val="24"/>
            <w:szCs w:val="24"/>
          </w:rPr>
          <w:id w:val="-28759089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113C49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CF564A" w:rsidRDefault="00CF564A">
      <w:bookmarkStart w:id="0" w:name="_GoBack"/>
      <w:bookmarkEnd w:id="0"/>
    </w:p>
    <w:sectPr w:rsidR="00CF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49"/>
    <w:rsid w:val="00113C49"/>
    <w:rsid w:val="00C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E85C6C63-C419-4BB3-A328-38C1EDF6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2016-11-02T17:33:00Z</dcterms:created>
  <dcterms:modified xsi:type="dcterms:W3CDTF">2016-11-02T17:34:00Z</dcterms:modified>
</cp:coreProperties>
</file>