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BB" w:rsidRDefault="001F5CB1">
      <w:pPr>
        <w:contextualSpacing/>
        <w:rPr>
          <w:rFonts w:ascii="Arial" w:hAnsi="Arial" w:cs="Arial"/>
          <w:sz w:val="24"/>
          <w:szCs w:val="24"/>
        </w:rPr>
      </w:pPr>
      <w:r w:rsidRPr="001F5CB1">
        <w:rPr>
          <w:rFonts w:ascii="Arial" w:hAnsi="Arial" w:cs="Arial"/>
          <w:b/>
          <w:sz w:val="24"/>
          <w:szCs w:val="24"/>
        </w:rPr>
        <w:t>Usuario Administrador:</w:t>
      </w:r>
      <w:r w:rsidRPr="001F5C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1F5CB1">
        <w:rPr>
          <w:rFonts w:ascii="Arial" w:hAnsi="Arial" w:cs="Arial"/>
          <w:color w:val="000000"/>
          <w:sz w:val="24"/>
          <w:szCs w:val="24"/>
        </w:rPr>
        <w:t>También llamados DBA (</w:t>
      </w:r>
      <w:r w:rsidRPr="001F5CB1">
        <w:rPr>
          <w:rFonts w:ascii="Arial" w:hAnsi="Arial" w:cs="Arial"/>
          <w:iCs/>
          <w:color w:val="000000"/>
          <w:sz w:val="24"/>
          <w:szCs w:val="24"/>
        </w:rPr>
        <w:t>Data Base Administrator</w:t>
      </w:r>
      <w:r w:rsidRPr="001F5CB1">
        <w:rPr>
          <w:rFonts w:ascii="Arial" w:hAnsi="Arial" w:cs="Arial"/>
          <w:color w:val="000000"/>
          <w:sz w:val="24"/>
          <w:szCs w:val="24"/>
        </w:rPr>
        <w:t>), se encargan de gestionar las bases de datos.</w:t>
      </w:r>
      <w:r>
        <w:rPr>
          <w:rFonts w:ascii="Arial" w:hAnsi="Arial" w:cs="Arial"/>
          <w:color w:val="000000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341209221"/>
          <w:citation/>
        </w:sdtPr>
        <w:sdtContent>
          <w:r w:rsidRPr="00DA4C2A">
            <w:rPr>
              <w:rFonts w:ascii="Arial" w:hAnsi="Arial" w:cs="Arial"/>
              <w:sz w:val="24"/>
              <w:szCs w:val="24"/>
            </w:rPr>
            <w:fldChar w:fldCharType="begin"/>
          </w:r>
          <w:r w:rsidRPr="00DA4C2A">
            <w:rPr>
              <w:rFonts w:ascii="Arial" w:hAnsi="Arial" w:cs="Arial"/>
              <w:b/>
              <w:sz w:val="24"/>
              <w:szCs w:val="24"/>
            </w:rPr>
            <w:instrText xml:space="preserve">CITATION Sán04 \p 8 \l 2058 </w:instrText>
          </w:r>
          <w:r w:rsidRPr="00DA4C2A">
            <w:rPr>
              <w:rFonts w:ascii="Arial" w:hAnsi="Arial" w:cs="Arial"/>
              <w:sz w:val="24"/>
              <w:szCs w:val="24"/>
            </w:rPr>
            <w:fldChar w:fldCharType="separate"/>
          </w:r>
          <w:r w:rsidRPr="00DA4C2A">
            <w:rPr>
              <w:rFonts w:ascii="Arial" w:hAnsi="Arial" w:cs="Arial"/>
              <w:noProof/>
              <w:sz w:val="24"/>
              <w:szCs w:val="24"/>
            </w:rPr>
            <w:t>(Sánchez, 2004, pág. 8)</w:t>
          </w:r>
          <w:r w:rsidRPr="00DA4C2A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1F5CB1" w:rsidRDefault="001F5CB1">
      <w:pPr>
        <w:contextualSpacing/>
        <w:rPr>
          <w:rFonts w:ascii="Arial" w:hAnsi="Arial" w:cs="Arial"/>
          <w:sz w:val="24"/>
          <w:szCs w:val="24"/>
        </w:rPr>
      </w:pPr>
    </w:p>
    <w:p w:rsidR="001F5CB1" w:rsidRPr="001F5CB1" w:rsidRDefault="001F5CB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 w:rsidRPr="00DA4C2A">
        <w:rPr>
          <w:rFonts w:ascii="Arial" w:hAnsi="Arial" w:cs="Arial"/>
          <w:color w:val="000000"/>
          <w:sz w:val="24"/>
          <w:szCs w:val="24"/>
        </w:rPr>
        <w:t>Es el profesional (técnico, ingeniero, analista) que recibe especificaciones para su implementación en los SGBD.</w:t>
      </w:r>
      <w:r>
        <w:rPr>
          <w:rFonts w:ascii="Arial" w:hAnsi="Arial" w:cs="Arial"/>
          <w:color w:val="000000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-196698280"/>
          <w:citation/>
        </w:sdtPr>
        <w:sdtContent>
          <w:r w:rsidRPr="00DA4C2A">
            <w:rPr>
              <w:rFonts w:ascii="Arial" w:hAnsi="Arial" w:cs="Arial"/>
              <w:sz w:val="24"/>
              <w:szCs w:val="24"/>
            </w:rPr>
            <w:fldChar w:fldCharType="begin"/>
          </w:r>
          <w:r w:rsidRPr="00DA4C2A">
            <w:rPr>
              <w:rFonts w:ascii="Arial" w:hAnsi="Arial" w:cs="Arial"/>
              <w:sz w:val="24"/>
              <w:szCs w:val="24"/>
            </w:rPr>
            <w:instrText xml:space="preserve">CITATION Rei1 \p 6 \l 2058 </w:instrText>
          </w:r>
          <w:r w:rsidRPr="00DA4C2A">
            <w:rPr>
              <w:rFonts w:ascii="Arial" w:hAnsi="Arial" w:cs="Arial"/>
              <w:sz w:val="24"/>
              <w:szCs w:val="24"/>
            </w:rPr>
            <w:fldChar w:fldCharType="separate"/>
          </w:r>
          <w:r w:rsidRPr="00DA4C2A">
            <w:rPr>
              <w:rFonts w:ascii="Arial" w:hAnsi="Arial" w:cs="Arial"/>
              <w:noProof/>
              <w:sz w:val="24"/>
              <w:szCs w:val="24"/>
            </w:rPr>
            <w:t>(Reinosa, Maldonado, Muñoz, Damiano, &amp; Abrutsky, pág. 6)</w:t>
          </w:r>
          <w:r w:rsidRPr="00DA4C2A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1F5CB1" w:rsidRPr="001F5C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AB"/>
    <w:rsid w:val="001C1EAB"/>
    <w:rsid w:val="001F5CB1"/>
    <w:rsid w:val="008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1C0D9-E646-4B54-9CFA-E6454A2E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Rei1</b:Tag>
    <b:SourceType>Book</b:SourceType>
    <b:Guid>{19F1F6EE-AD2C-4D13-A05E-237240187638}</b:Guid>
    <b:Title>Bases de Datos</b:Title>
    <b:Publisher>Alfaomega</b:Publisher>
    <b:Author>
      <b:Author>
        <b:NameList>
          <b:Person>
            <b:Last>Reinosa</b:Last>
          </b:Person>
          <b:Person>
            <b:Last>Maldonado</b:Last>
          </b:Person>
          <b:Person>
            <b:Last>Muñoz</b:Last>
          </b:Person>
          <b:Person>
            <b:Last>Damiano</b:Last>
          </b:Person>
          <b:Person>
            <b:Last>Abrutsky</b:La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B9B437D4-1021-42E2-A5C4-845CFEE2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2</cp:revision>
  <dcterms:created xsi:type="dcterms:W3CDTF">2017-02-26T21:38:00Z</dcterms:created>
  <dcterms:modified xsi:type="dcterms:W3CDTF">2017-02-26T21:43:00Z</dcterms:modified>
</cp:coreProperties>
</file>