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1A" w:rsidRDefault="00AF4074" w:rsidP="00AF4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731A7">
        <w:rPr>
          <w:rFonts w:ascii="Arial" w:hAnsi="Arial" w:cs="Arial"/>
          <w:b/>
          <w:iCs/>
          <w:sz w:val="24"/>
          <w:szCs w:val="24"/>
        </w:rPr>
        <w:t>Finanzas</w:t>
      </w:r>
      <w:r w:rsidRPr="001731A7">
        <w:rPr>
          <w:rFonts w:ascii="Arial" w:hAnsi="Arial" w:cs="Arial"/>
          <w:b/>
          <w:sz w:val="24"/>
          <w:szCs w:val="24"/>
        </w:rPr>
        <w:t>:</w:t>
      </w:r>
      <w:r w:rsidRPr="001731A7">
        <w:rPr>
          <w:rFonts w:ascii="Arial" w:hAnsi="Arial" w:cs="Arial"/>
          <w:sz w:val="24"/>
          <w:szCs w:val="24"/>
        </w:rPr>
        <w:t xml:space="preserve"> </w:t>
      </w:r>
    </w:p>
    <w:p w:rsidR="00AF4074" w:rsidRPr="001731A7" w:rsidRDefault="00AF4074" w:rsidP="00AF4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731A7">
        <w:rPr>
          <w:rFonts w:ascii="Arial" w:hAnsi="Arial" w:cs="Arial"/>
          <w:sz w:val="24"/>
          <w:szCs w:val="24"/>
        </w:rPr>
        <w:t xml:space="preserve">“Para almacenar información sobre compañías, ventas y compras de productos financieros, como acciones y bonos; también para almacenar datos del mercado en tiempo real para permitir a los clientes la compraventa en línea y a la compañía la compraventa automática.” </w:t>
      </w:r>
      <w:sdt>
        <w:sdtPr>
          <w:rPr>
            <w:rFonts w:ascii="Arial" w:hAnsi="Arial" w:cs="Arial"/>
            <w:sz w:val="24"/>
            <w:szCs w:val="24"/>
          </w:rPr>
          <w:id w:val="-1427025489"/>
          <w:citation/>
        </w:sdtPr>
        <w:sdtEndPr/>
        <w:sdtContent>
          <w:r w:rsidR="00BD1FF8" w:rsidRPr="001731A7">
            <w:rPr>
              <w:rFonts w:ascii="Arial" w:hAnsi="Arial" w:cs="Arial"/>
              <w:sz w:val="24"/>
              <w:szCs w:val="24"/>
            </w:rPr>
            <w:fldChar w:fldCharType="begin"/>
          </w:r>
          <w:r w:rsidR="00BD1FF8" w:rsidRPr="001731A7">
            <w:rPr>
              <w:rFonts w:ascii="Arial" w:hAnsi="Arial" w:cs="Arial"/>
              <w:sz w:val="24"/>
              <w:szCs w:val="24"/>
            </w:rPr>
            <w:instrText xml:space="preserve">CITATION Sil02 \p 1 \l 2058 </w:instrText>
          </w:r>
          <w:r w:rsidR="00BD1FF8" w:rsidRPr="001731A7">
            <w:rPr>
              <w:rFonts w:ascii="Arial" w:hAnsi="Arial" w:cs="Arial"/>
              <w:sz w:val="24"/>
              <w:szCs w:val="24"/>
            </w:rPr>
            <w:fldChar w:fldCharType="separate"/>
          </w:r>
          <w:r w:rsidR="00BD1FF8" w:rsidRPr="001731A7">
            <w:rPr>
              <w:rFonts w:ascii="Arial" w:hAnsi="Arial" w:cs="Arial"/>
              <w:noProof/>
              <w:sz w:val="24"/>
              <w:szCs w:val="24"/>
            </w:rPr>
            <w:t>(Silberschatz &amp; Korth, 2002, pág. 1)</w:t>
          </w:r>
          <w:r w:rsidR="00BD1FF8" w:rsidRPr="001731A7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1731A7">
        <w:rPr>
          <w:rFonts w:ascii="Arial" w:hAnsi="Arial" w:cs="Arial"/>
          <w:sz w:val="24"/>
          <w:szCs w:val="24"/>
        </w:rPr>
        <w:t>.</w:t>
      </w:r>
    </w:p>
    <w:p w:rsidR="00FE39FA" w:rsidRDefault="00FE39FA"/>
    <w:sectPr w:rsidR="00FE3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32E0C"/>
    <w:multiLevelType w:val="hybridMultilevel"/>
    <w:tmpl w:val="81B8F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2F"/>
    <w:rsid w:val="001731A7"/>
    <w:rsid w:val="001B4C1A"/>
    <w:rsid w:val="0027372F"/>
    <w:rsid w:val="00AF4074"/>
    <w:rsid w:val="00BD1FF8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4DAD0-D427-4174-B994-E8C05370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4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Sil02</b:Tag>
    <b:SourceType>Book</b:SourceType>
    <b:Guid>{DBC0F436-2F87-4F57-8C90-8A17DF869C57}</b:Guid>
    <b:Title>Fundamentos de Bases de Datos</b:Title>
    <b:Year>2002</b:Year>
    <b:City>Madrid, España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C2AFE825-EDFB-407D-927B-5B0B3B33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8</cp:revision>
  <dcterms:created xsi:type="dcterms:W3CDTF">2017-02-21T22:24:00Z</dcterms:created>
  <dcterms:modified xsi:type="dcterms:W3CDTF">2017-02-21T23:59:00Z</dcterms:modified>
</cp:coreProperties>
</file>