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EA" w:rsidRDefault="00804368">
      <w:pPr>
        <w:contextualSpacing/>
        <w:rPr>
          <w:rFonts w:ascii="Arial" w:hAnsi="Arial" w:cs="Arial"/>
          <w:sz w:val="24"/>
          <w:szCs w:val="24"/>
        </w:rPr>
      </w:pPr>
      <w:r w:rsidRPr="00804368">
        <w:rPr>
          <w:rFonts w:ascii="Arial" w:hAnsi="Arial" w:cs="Arial"/>
          <w:b/>
          <w:sz w:val="24"/>
          <w:szCs w:val="24"/>
        </w:rPr>
        <w:t>Enlace:</w:t>
      </w:r>
      <w:r w:rsidRPr="00804368">
        <w:rPr>
          <w:rFonts w:ascii="Arial" w:hAnsi="Arial" w:cs="Arial"/>
          <w:sz w:val="24"/>
          <w:szCs w:val="24"/>
        </w:rPr>
        <w:t xml:space="preserve"> </w:t>
      </w:r>
    </w:p>
    <w:p w:rsidR="00B4060D" w:rsidRDefault="00804368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</w:t>
      </w:r>
      <w:r w:rsidRPr="00804368">
        <w:rPr>
          <w:rFonts w:ascii="Arial" w:hAnsi="Arial" w:cs="Arial"/>
          <w:sz w:val="24"/>
          <w:szCs w:val="24"/>
        </w:rPr>
        <w:t>s una asociación entre varias entidades.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327981118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Sil02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804368">
            <w:rPr>
              <w:rFonts w:ascii="Arial" w:hAnsi="Arial" w:cs="Arial"/>
              <w:noProof/>
              <w:sz w:val="24"/>
              <w:szCs w:val="24"/>
            </w:rPr>
            <w:t>(Silberschatz &amp; Korth, 2002)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676242" w:rsidRPr="00804368" w:rsidRDefault="0067624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</w:t>
      </w:r>
      <w:r w:rsidRPr="007C2633">
        <w:rPr>
          <w:rFonts w:ascii="Arial" w:hAnsi="Arial" w:cs="Arial"/>
          <w:sz w:val="24"/>
          <w:szCs w:val="24"/>
        </w:rPr>
        <w:t>ermiten relacionar los registros de la base de datos</w:t>
      </w:r>
      <w:r>
        <w:rPr>
          <w:rFonts w:ascii="Arial" w:hAnsi="Arial" w:cs="Arial"/>
          <w:sz w:val="24"/>
          <w:szCs w:val="24"/>
        </w:rPr>
        <w:t xml:space="preserve">.” </w:t>
      </w:r>
      <w:sdt>
        <w:sdtPr>
          <w:rPr>
            <w:rFonts w:ascii="Arial" w:hAnsi="Arial" w:cs="Arial"/>
            <w:sz w:val="24"/>
            <w:szCs w:val="24"/>
          </w:rPr>
          <w:id w:val="1807126740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Sán041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7C2633">
            <w:rPr>
              <w:rFonts w:ascii="Arial" w:hAnsi="Arial" w:cs="Arial"/>
              <w:noProof/>
              <w:sz w:val="24"/>
              <w:szCs w:val="24"/>
            </w:rPr>
            <w:t>(Sánchez, 2004)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676242" w:rsidRPr="008043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9C"/>
    <w:rsid w:val="005F5CEA"/>
    <w:rsid w:val="00676242"/>
    <w:rsid w:val="00804368"/>
    <w:rsid w:val="00B4060D"/>
    <w:rsid w:val="00B9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2A9B0-A29A-42BC-9DB2-2BEFF19D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{DBC0F436-2F87-4F57-8C90-8A17DF869C57}</b:Guid>
    <b:Title>Fundamentos de Bases de Datos</b:Title>
    <b:Year>2002</b:Year>
    <b:City>Madrid, España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1</b:RefOrder>
  </b:Source>
  <b:Source>
    <b:Tag>Sán041</b:Tag>
    <b:SourceType>Book</b:SourceType>
    <b:Guid>{7D922DD8-EC4D-42BB-97B6-80889E8002DB}</b:Guid>
    <b:Title>Principios sobre Bases de Datos Relacionales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966D5E8-8C00-4EA2-8992-AA05E0D4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6</cp:revision>
  <dcterms:created xsi:type="dcterms:W3CDTF">2017-02-21T23:56:00Z</dcterms:created>
  <dcterms:modified xsi:type="dcterms:W3CDTF">2017-02-22T00:08:00Z</dcterms:modified>
</cp:coreProperties>
</file>