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B" w:rsidRDefault="002759DB" w:rsidP="002759D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40CC">
        <w:rPr>
          <w:rFonts w:ascii="Arial" w:hAnsi="Arial" w:cs="Arial"/>
          <w:b/>
          <w:sz w:val="24"/>
          <w:szCs w:val="24"/>
        </w:rPr>
        <w:t>Servicios que proporciona un SGBD</w:t>
      </w:r>
    </w:p>
    <w:p w:rsidR="00B83765" w:rsidRDefault="00B83765" w:rsidP="002759D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83765" w:rsidRPr="00B83765" w:rsidRDefault="00B83765" w:rsidP="002759D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Algunos de los servicios que proporciona un SGBD son:</w:t>
      </w:r>
    </w:p>
    <w:p w:rsidR="002759DB" w:rsidRPr="008440CC" w:rsidRDefault="002759DB" w:rsidP="002759DB">
      <w:pPr>
        <w:pStyle w:val="Prrafodelista"/>
        <w:numPr>
          <w:ilvl w:val="0"/>
          <w:numId w:val="2"/>
        </w:numPr>
        <w:spacing w:line="259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8440CC">
        <w:rPr>
          <w:rFonts w:ascii="Arial" w:hAnsi="Arial" w:cs="Arial"/>
          <w:sz w:val="24"/>
          <w:szCs w:val="24"/>
        </w:rPr>
        <w:t>Los usuarios podrán hacer consultas de cualquier tipo y complejidad directamente al SGBD.</w:t>
      </w:r>
    </w:p>
    <w:p w:rsidR="002759DB" w:rsidRPr="008440CC" w:rsidRDefault="002759DB" w:rsidP="002759DB">
      <w:pPr>
        <w:pStyle w:val="Prrafodelista"/>
        <w:numPr>
          <w:ilvl w:val="0"/>
          <w:numId w:val="2"/>
        </w:numPr>
        <w:spacing w:line="259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8440CC">
        <w:rPr>
          <w:rFonts w:ascii="Arial" w:hAnsi="Arial" w:cs="Arial"/>
          <w:sz w:val="24"/>
          <w:szCs w:val="24"/>
        </w:rPr>
        <w:t>Los SGBD permiten que varios usuarios puedan acceder concurrentemente a la misma BD.</w:t>
      </w:r>
    </w:p>
    <w:p w:rsidR="002759DB" w:rsidRPr="008440CC" w:rsidRDefault="002759DB" w:rsidP="002759DB">
      <w:pPr>
        <w:pStyle w:val="Prrafodelista"/>
        <w:numPr>
          <w:ilvl w:val="0"/>
          <w:numId w:val="2"/>
        </w:numPr>
        <w:spacing w:line="259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8440CC">
        <w:rPr>
          <w:rFonts w:ascii="Arial" w:hAnsi="Arial" w:cs="Arial"/>
          <w:sz w:val="24"/>
          <w:szCs w:val="24"/>
        </w:rPr>
        <w:t>Los SGBD permiten definir autorizaciones o derechos de acceso a diferentes niveles: al nivel global de toda la BD, al nivel entidad y al nivel atributo.</w:t>
      </w:r>
    </w:p>
    <w:p w:rsidR="002759DB" w:rsidRPr="008440CC" w:rsidRDefault="002759DB" w:rsidP="002759DB">
      <w:pPr>
        <w:pStyle w:val="Prrafodelista"/>
        <w:numPr>
          <w:ilvl w:val="0"/>
          <w:numId w:val="2"/>
        </w:numPr>
        <w:spacing w:line="259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8440CC">
        <w:rPr>
          <w:rFonts w:ascii="Arial" w:hAnsi="Arial" w:cs="Arial"/>
          <w:sz w:val="24"/>
          <w:szCs w:val="24"/>
        </w:rPr>
        <w:t>Los procesos de restauración (restore o recovery) de los que todo SGBD dispone pueden reconstruir la BD y darle el estado consistente y correcto anterior al incidente.</w:t>
      </w:r>
    </w:p>
    <w:p w:rsidR="002759DB" w:rsidRPr="008440CC" w:rsidRDefault="002759DB" w:rsidP="002759DB">
      <w:pPr>
        <w:pStyle w:val="Prrafodelista"/>
        <w:numPr>
          <w:ilvl w:val="0"/>
          <w:numId w:val="2"/>
        </w:numPr>
        <w:spacing w:line="259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8440CC">
        <w:rPr>
          <w:rFonts w:ascii="Arial" w:hAnsi="Arial" w:cs="Arial"/>
          <w:sz w:val="24"/>
          <w:szCs w:val="24"/>
        </w:rPr>
        <w:t>El bloqueo de unos datos en beneficio de una transacción consiste en poner limitaciones a los accesos que las demás transacciones podrán hacer a estos datos.</w:t>
      </w:r>
      <w:sdt>
        <w:sdtPr>
          <w:rPr>
            <w:rFonts w:ascii="Arial" w:hAnsi="Arial" w:cs="Arial"/>
            <w:b/>
            <w:sz w:val="24"/>
            <w:szCs w:val="24"/>
          </w:rPr>
          <w:id w:val="511127661"/>
          <w:citation/>
        </w:sdtPr>
        <w:sdtEndPr/>
        <w:sdtContent>
          <w:bookmarkStart w:id="0" w:name="_GoBack"/>
          <w:r w:rsidRPr="008440CC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8440CC">
            <w:rPr>
              <w:rFonts w:ascii="Arial" w:hAnsi="Arial" w:cs="Arial"/>
              <w:b/>
              <w:sz w:val="24"/>
              <w:szCs w:val="24"/>
            </w:rPr>
            <w:instrText xml:space="preserve"> CITATION Cam05 \l 2058 </w:instrText>
          </w:r>
          <w:r w:rsidRPr="008440CC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Pr="008440C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Pr="008440CC">
            <w:rPr>
              <w:rFonts w:ascii="Arial" w:hAnsi="Arial" w:cs="Arial"/>
              <w:noProof/>
              <w:sz w:val="24"/>
              <w:szCs w:val="24"/>
            </w:rPr>
            <w:t>(Campos Paré, Casillas Santillán, Costal Costa, Gibert Ginesta, Martín Escofet, &amp; Pérez Mora, 2005)</w:t>
          </w:r>
          <w:r w:rsidRPr="008440CC">
            <w:rPr>
              <w:rFonts w:ascii="Arial" w:hAnsi="Arial" w:cs="Arial"/>
              <w:b/>
              <w:sz w:val="24"/>
              <w:szCs w:val="24"/>
            </w:rPr>
            <w:fldChar w:fldCharType="end"/>
          </w:r>
          <w:bookmarkEnd w:id="0"/>
        </w:sdtContent>
      </w:sdt>
    </w:p>
    <w:sectPr w:rsidR="002759DB" w:rsidRPr="00844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04A5C"/>
    <w:multiLevelType w:val="hybridMultilevel"/>
    <w:tmpl w:val="3CC6C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3"/>
    <w:rsid w:val="00056DC8"/>
    <w:rsid w:val="002759DB"/>
    <w:rsid w:val="003E1953"/>
    <w:rsid w:val="008440CC"/>
    <w:rsid w:val="00B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FE61-61E7-42B8-8FCB-549DDDE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DB"/>
  </w:style>
  <w:style w:type="paragraph" w:styleId="Ttulo1">
    <w:name w:val="heading 1"/>
    <w:basedOn w:val="Normal"/>
    <w:next w:val="Normal"/>
    <w:link w:val="Ttulo1Car"/>
    <w:uiPriority w:val="9"/>
    <w:qFormat/>
    <w:rsid w:val="00275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9DB"/>
    <w:pPr>
      <w:spacing w:line="25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759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Cam05</b:Tag>
    <b:SourceType>Book</b:SourceType>
    <b:Guid>{15184ED2-8DDF-48CF-A457-0F49CAD909FA}</b:Guid>
    <b:Author>
      <b:Author>
        <b:NameList>
          <b:Person>
            <b:Last>Campos Paré</b:Last>
            <b:First>Rafael</b:First>
          </b:Person>
          <b:Person>
            <b:Last>Casillas Santillán</b:Last>
            <b:First>Luis</b:First>
            <b:Middle>Alberto</b:Middle>
          </b:Person>
          <b:Person>
            <b:Last>Costal Costa</b:Last>
            <b:First>Dolors</b:First>
          </b:Person>
          <b:Person>
            <b:Last>Gibert Ginesta</b:Last>
            <b:First>Marc</b:First>
          </b:Person>
          <b:Person>
            <b:Last>Martín Escofet</b:Last>
            <b:First>Carme</b:First>
          </b:Person>
          <b:Person>
            <b:Last>Pérez Mora</b:Last>
            <b:First>Oscar</b:First>
          </b:Person>
        </b:NameList>
      </b:Author>
    </b:Author>
    <b:Title>Software libre</b:Title>
    <b:Year>2005</b:Year>
    <b:City>Barcelona</b:City>
    <b:Publisher>FUOC Formación de posgrado </b:Publisher>
    <b:RefOrder>1</b:RefOrder>
  </b:Source>
</b:Sources>
</file>

<file path=customXml/itemProps1.xml><?xml version="1.0" encoding="utf-8"?>
<ds:datastoreItem xmlns:ds="http://schemas.openxmlformats.org/officeDocument/2006/customXml" ds:itemID="{209486D4-BD8A-4BA9-825C-0C1B5888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7</cp:revision>
  <dcterms:created xsi:type="dcterms:W3CDTF">2017-02-15T22:21:00Z</dcterms:created>
  <dcterms:modified xsi:type="dcterms:W3CDTF">2017-02-21T23:44:00Z</dcterms:modified>
</cp:coreProperties>
</file>