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0" w:rsidRPr="007C2633" w:rsidRDefault="007C2633">
      <w:pPr>
        <w:contextualSpacing/>
        <w:rPr>
          <w:rFonts w:ascii="Arial" w:hAnsi="Arial" w:cs="Arial"/>
          <w:b/>
          <w:sz w:val="24"/>
          <w:szCs w:val="24"/>
        </w:rPr>
      </w:pPr>
      <w:r w:rsidRPr="007C2633">
        <w:rPr>
          <w:rFonts w:ascii="Arial" w:hAnsi="Arial" w:cs="Arial"/>
          <w:b/>
          <w:sz w:val="24"/>
          <w:szCs w:val="24"/>
        </w:rPr>
        <w:t>Modelo de red:</w:t>
      </w:r>
    </w:p>
    <w:p w:rsidR="007C2633" w:rsidRDefault="007C2633">
      <w:pPr>
        <w:rPr>
          <w:rFonts w:ascii="Arial" w:hAnsi="Arial" w:cs="Arial"/>
          <w:sz w:val="24"/>
          <w:szCs w:val="24"/>
        </w:rPr>
      </w:pPr>
      <w:r>
        <w:rPr>
          <w:rFonts w:ascii="Arial" w:hAnsi="Arial" w:cs="Arial"/>
          <w:sz w:val="24"/>
          <w:szCs w:val="24"/>
        </w:rPr>
        <w:t>“</w:t>
      </w:r>
      <w:r w:rsidRPr="007C2633">
        <w:rPr>
          <w:rFonts w:ascii="Arial" w:hAnsi="Arial" w:cs="Arial"/>
          <w:sz w:val="24"/>
          <w:szCs w:val="24"/>
        </w:rPr>
        <w:t xml:space="preserve">Organiza la información en </w:t>
      </w:r>
      <w:r w:rsidRPr="00963F3E">
        <w:rPr>
          <w:rFonts w:ascii="Arial" w:hAnsi="Arial" w:cs="Arial"/>
          <w:bCs/>
          <w:sz w:val="24"/>
          <w:szCs w:val="24"/>
          <w:highlight w:val="yellow"/>
        </w:rPr>
        <w:t>registros</w:t>
      </w:r>
      <w:r w:rsidRPr="007C2633">
        <w:rPr>
          <w:rFonts w:ascii="Arial" w:hAnsi="Arial" w:cs="Arial"/>
          <w:bCs/>
          <w:sz w:val="24"/>
          <w:szCs w:val="24"/>
        </w:rPr>
        <w:t xml:space="preserve"> </w:t>
      </w:r>
      <w:r w:rsidRPr="007C2633">
        <w:rPr>
          <w:rFonts w:ascii="Arial" w:hAnsi="Arial" w:cs="Arial"/>
          <w:sz w:val="24"/>
          <w:szCs w:val="24"/>
        </w:rPr>
        <w:t xml:space="preserve">y </w:t>
      </w:r>
      <w:r w:rsidRPr="00963F3E">
        <w:rPr>
          <w:rFonts w:ascii="Arial" w:hAnsi="Arial" w:cs="Arial"/>
          <w:bCs/>
          <w:sz w:val="24"/>
          <w:szCs w:val="24"/>
          <w:highlight w:val="yellow"/>
        </w:rPr>
        <w:t>enlaces</w:t>
      </w:r>
      <w:r w:rsidRPr="007C2633">
        <w:rPr>
          <w:rFonts w:ascii="Arial" w:hAnsi="Arial" w:cs="Arial"/>
          <w:sz w:val="24"/>
          <w:szCs w:val="24"/>
        </w:rPr>
        <w:t xml:space="preserve">. Los registros representan las entidades del modelo entidad / relación. En los registros se almacenan los datos utilizando </w:t>
      </w:r>
      <w:r w:rsidRPr="007C2633">
        <w:rPr>
          <w:rFonts w:ascii="Arial" w:hAnsi="Arial" w:cs="Arial"/>
          <w:bCs/>
          <w:sz w:val="24"/>
          <w:szCs w:val="24"/>
        </w:rPr>
        <w:t>atributos</w:t>
      </w:r>
      <w:r w:rsidRPr="007C2633">
        <w:rPr>
          <w:rFonts w:ascii="Arial" w:hAnsi="Arial" w:cs="Arial"/>
          <w:sz w:val="24"/>
          <w:szCs w:val="24"/>
        </w:rPr>
        <w:t>. Los enlaces permiten relacionar los registros de la base de datos.</w:t>
      </w:r>
      <w:r>
        <w:rPr>
          <w:rFonts w:ascii="Arial" w:hAnsi="Arial" w:cs="Arial"/>
          <w:sz w:val="24"/>
          <w:szCs w:val="24"/>
        </w:rPr>
        <w:t xml:space="preserve">” </w:t>
      </w:r>
      <w:bookmarkStart w:id="0" w:name="_GoBack"/>
      <w:sdt>
        <w:sdtPr>
          <w:rPr>
            <w:rFonts w:ascii="Arial" w:hAnsi="Arial" w:cs="Arial"/>
            <w:sz w:val="24"/>
            <w:szCs w:val="24"/>
          </w:rPr>
          <w:id w:val="1807126740"/>
          <w:citation/>
        </w:sdtPr>
        <w:sdtEndPr/>
        <w:sdtContent>
          <w:r>
            <w:rPr>
              <w:rFonts w:ascii="Arial" w:hAnsi="Arial" w:cs="Arial"/>
              <w:sz w:val="24"/>
              <w:szCs w:val="24"/>
            </w:rPr>
            <w:fldChar w:fldCharType="begin"/>
          </w:r>
          <w:r>
            <w:rPr>
              <w:rFonts w:ascii="Arial" w:hAnsi="Arial" w:cs="Arial"/>
              <w:sz w:val="24"/>
              <w:szCs w:val="24"/>
            </w:rPr>
            <w:instrText xml:space="preserve"> CITATION Sán041 \l 2058 </w:instrText>
          </w:r>
          <w:r>
            <w:rPr>
              <w:rFonts w:ascii="Arial" w:hAnsi="Arial" w:cs="Arial"/>
              <w:sz w:val="24"/>
              <w:szCs w:val="24"/>
            </w:rPr>
            <w:fldChar w:fldCharType="separate"/>
          </w:r>
          <w:r w:rsidRPr="007C2633">
            <w:rPr>
              <w:rFonts w:ascii="Arial" w:hAnsi="Arial" w:cs="Arial"/>
              <w:noProof/>
              <w:sz w:val="24"/>
              <w:szCs w:val="24"/>
            </w:rPr>
            <w:t>(Sánchez, 2004)</w:t>
          </w:r>
          <w:r>
            <w:rPr>
              <w:rFonts w:ascii="Arial" w:hAnsi="Arial" w:cs="Arial"/>
              <w:sz w:val="24"/>
              <w:szCs w:val="24"/>
            </w:rPr>
            <w:fldChar w:fldCharType="end"/>
          </w:r>
        </w:sdtContent>
      </w:sdt>
      <w:r>
        <w:rPr>
          <w:rFonts w:ascii="Arial" w:hAnsi="Arial" w:cs="Arial"/>
          <w:sz w:val="24"/>
          <w:szCs w:val="24"/>
        </w:rPr>
        <w:t>.</w:t>
      </w:r>
      <w:bookmarkEnd w:id="0"/>
    </w:p>
    <w:p w:rsidR="001539AF" w:rsidRPr="007C2633" w:rsidRDefault="001539AF" w:rsidP="00446459">
      <w:pPr>
        <w:ind w:left="1440"/>
        <w:rPr>
          <w:rFonts w:ascii="Arial" w:hAnsi="Arial" w:cs="Arial"/>
          <w:sz w:val="24"/>
          <w:szCs w:val="24"/>
        </w:rPr>
      </w:pPr>
      <w:r>
        <w:rPr>
          <w:rFonts w:ascii="Arial" w:hAnsi="Arial" w:cs="Arial"/>
          <w:sz w:val="24"/>
          <w:szCs w:val="24"/>
        </w:rPr>
        <w:t>R</w:t>
      </w:r>
      <w:r w:rsidRPr="00EE6CC2">
        <w:rPr>
          <w:rFonts w:ascii="Arial" w:hAnsi="Arial" w:cs="Arial"/>
          <w:sz w:val="24"/>
        </w:rPr>
        <w:t>epresenta los datos como tipos de registros y también representa un tipo limitado de vínculos 1:N, llamado tipo de conjunto. El modelo de red, también conocido como modelo CODASYL DBTG, tiene un lenguaje de registro por registro asociado que se debe incorporar en un lenguaje de programación anfitrión.</w:t>
      </w:r>
      <w:r w:rsidR="00446459">
        <w:rPr>
          <w:rFonts w:ascii="Arial" w:hAnsi="Arial" w:cs="Arial"/>
          <w:sz w:val="24"/>
        </w:rPr>
        <w:t xml:space="preserve"> </w:t>
      </w:r>
      <w:sdt>
        <w:sdtPr>
          <w:rPr>
            <w:rFonts w:ascii="Arial" w:hAnsi="Arial" w:cs="Arial"/>
            <w:sz w:val="24"/>
          </w:rPr>
          <w:id w:val="-1135323279"/>
          <w:citation/>
        </w:sdtPr>
        <w:sdtEndPr/>
        <w:sdtContent>
          <w:r w:rsidR="00446459">
            <w:rPr>
              <w:rFonts w:ascii="Arial" w:hAnsi="Arial" w:cs="Arial"/>
              <w:sz w:val="24"/>
            </w:rPr>
            <w:fldChar w:fldCharType="begin"/>
          </w:r>
          <w:r w:rsidR="00446459">
            <w:rPr>
              <w:rFonts w:ascii="Arial" w:hAnsi="Arial" w:cs="Arial"/>
              <w:sz w:val="24"/>
            </w:rPr>
            <w:instrText xml:space="preserve"> CITATION Elm \l 2058 </w:instrText>
          </w:r>
          <w:r w:rsidR="00446459">
            <w:rPr>
              <w:rFonts w:ascii="Arial" w:hAnsi="Arial" w:cs="Arial"/>
              <w:sz w:val="24"/>
            </w:rPr>
            <w:fldChar w:fldCharType="separate"/>
          </w:r>
          <w:r w:rsidR="00446459" w:rsidRPr="00446459">
            <w:rPr>
              <w:rFonts w:ascii="Arial" w:hAnsi="Arial" w:cs="Arial"/>
              <w:noProof/>
              <w:sz w:val="24"/>
            </w:rPr>
            <w:t>(Elmasri &amp; Navathe)</w:t>
          </w:r>
          <w:r w:rsidR="00446459">
            <w:rPr>
              <w:rFonts w:ascii="Arial" w:hAnsi="Arial" w:cs="Arial"/>
              <w:sz w:val="24"/>
            </w:rPr>
            <w:fldChar w:fldCharType="end"/>
          </w:r>
        </w:sdtContent>
      </w:sdt>
    </w:p>
    <w:sectPr w:rsidR="001539AF" w:rsidRPr="007C26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14"/>
    <w:rsid w:val="00144BA0"/>
    <w:rsid w:val="001539AF"/>
    <w:rsid w:val="00446459"/>
    <w:rsid w:val="00636814"/>
    <w:rsid w:val="007C2633"/>
    <w:rsid w:val="00963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B921F-CB1D-4DE4-ADAD-33A9D3D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28322">
      <w:bodyDiv w:val="1"/>
      <w:marLeft w:val="0"/>
      <w:marRight w:val="0"/>
      <w:marTop w:val="0"/>
      <w:marBottom w:val="0"/>
      <w:divBdr>
        <w:top w:val="none" w:sz="0" w:space="0" w:color="auto"/>
        <w:left w:val="none" w:sz="0" w:space="0" w:color="auto"/>
        <w:bottom w:val="none" w:sz="0" w:space="0" w:color="auto"/>
        <w:right w:val="none" w:sz="0" w:space="0" w:color="auto"/>
      </w:divBdr>
    </w:div>
    <w:div w:id="1917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Sán041</b:Tag>
    <b:SourceType>Book</b:SourceType>
    <b:Guid>{7D922DD8-EC4D-42BB-97B6-80889E8002DB}</b:Guid>
    <b:Title>Principios sobre Bases de Datos Relacionales</b:Title>
    <b:Year>2004</b:Year>
    <b:City>Stanford, California</b:City>
    <b:Publisher>Creative Commons</b:Publisher>
    <b:Author>
      <b:Author>
        <b:NameList>
          <b:Person>
            <b:Last>Sánchez</b:Last>
            <b:First>Jorge</b:First>
          </b:Person>
        </b:NameList>
      </b:Author>
    </b:Author>
    <b:RefOrder>1</b:RefOrder>
  </b:Source>
  <b:Source>
    <b:Tag>Elm</b:Tag>
    <b:SourceType>Book</b:SourceType>
    <b:Guid>{6CDE748A-DD0F-4274-9FF3-95A80A59ECF6}</b:Guid>
    <b:Title>Sistemas de base de datos</b:Title>
    <b:Publisher>Addison-Wesley Iberoamericana</b:Publisher>
    <b:Author>
      <b:Author>
        <b:NameList>
          <b:Person>
            <b:Last>Elmasri</b:Last>
            <b:First>Ramez</b:First>
          </b:Person>
          <b:Person>
            <b:Last>Navathe</b:Last>
            <b:First>Shamkant B.</b:First>
          </b:Person>
        </b:NameList>
      </b:Author>
    </b:Author>
    <b:RefOrder>2</b:RefOrder>
  </b:Source>
</b:Sources>
</file>

<file path=customXml/itemProps1.xml><?xml version="1.0" encoding="utf-8"?>
<ds:datastoreItem xmlns:ds="http://schemas.openxmlformats.org/officeDocument/2006/customXml" ds:itemID="{B902F3B2-5313-49FE-938A-C2151E89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561</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Meza Ortiz</dc:creator>
  <cp:keywords/>
  <dc:description/>
  <cp:lastModifiedBy>Sergio Meza Ortiz</cp:lastModifiedBy>
  <cp:revision>7</cp:revision>
  <dcterms:created xsi:type="dcterms:W3CDTF">2017-02-21T00:59:00Z</dcterms:created>
  <dcterms:modified xsi:type="dcterms:W3CDTF">2017-02-22T00:09:00Z</dcterms:modified>
</cp:coreProperties>
</file>