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4F" w:rsidRPr="00745130" w:rsidRDefault="00745130">
      <w:pPr>
        <w:contextualSpacing/>
        <w:rPr>
          <w:rFonts w:ascii="Arial" w:hAnsi="Arial" w:cs="Arial"/>
          <w:b/>
          <w:sz w:val="24"/>
          <w:szCs w:val="24"/>
        </w:rPr>
      </w:pPr>
      <w:r w:rsidRPr="00745130">
        <w:rPr>
          <w:rFonts w:ascii="Arial" w:hAnsi="Arial" w:cs="Arial"/>
          <w:b/>
          <w:sz w:val="24"/>
          <w:szCs w:val="24"/>
        </w:rPr>
        <w:t>Modelo jerárquico:</w:t>
      </w:r>
    </w:p>
    <w:p w:rsidR="00745130" w:rsidRDefault="0074513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745130">
        <w:rPr>
          <w:rFonts w:ascii="Arial" w:hAnsi="Arial" w:cs="Arial"/>
          <w:sz w:val="24"/>
          <w:szCs w:val="24"/>
        </w:rPr>
        <w:t xml:space="preserve">En ellas se organiza la información con una jerarquía en la que la relación entre las entidades de este modelo siempre es del tipo </w:t>
      </w:r>
      <w:r w:rsidRPr="00745130">
        <w:rPr>
          <w:rFonts w:ascii="Arial" w:hAnsi="Arial" w:cs="Arial"/>
          <w:bCs/>
          <w:sz w:val="24"/>
          <w:szCs w:val="24"/>
        </w:rPr>
        <w:t>padre / hijo</w:t>
      </w:r>
      <w:r w:rsidRPr="00745130">
        <w:rPr>
          <w:rFonts w:ascii="Arial" w:hAnsi="Arial" w:cs="Arial"/>
          <w:sz w:val="24"/>
          <w:szCs w:val="24"/>
        </w:rPr>
        <w:t xml:space="preserve">. Las </w:t>
      </w:r>
      <w:r w:rsidRPr="00BD3C20">
        <w:rPr>
          <w:rFonts w:ascii="Arial" w:hAnsi="Arial" w:cs="Arial"/>
          <w:sz w:val="24"/>
          <w:szCs w:val="24"/>
          <w:highlight w:val="yellow"/>
        </w:rPr>
        <w:t>entidades</w:t>
      </w:r>
      <w:r w:rsidRPr="00745130">
        <w:rPr>
          <w:rFonts w:ascii="Arial" w:hAnsi="Arial" w:cs="Arial"/>
          <w:sz w:val="24"/>
          <w:szCs w:val="24"/>
        </w:rPr>
        <w:t xml:space="preserve"> de este modelo se llaman </w:t>
      </w:r>
      <w:r w:rsidRPr="00745130">
        <w:rPr>
          <w:rFonts w:ascii="Arial" w:hAnsi="Arial" w:cs="Arial"/>
          <w:bCs/>
          <w:sz w:val="24"/>
          <w:szCs w:val="24"/>
        </w:rPr>
        <w:t xml:space="preserve">segmentos </w:t>
      </w:r>
      <w:r w:rsidRPr="00745130">
        <w:rPr>
          <w:rFonts w:ascii="Arial" w:hAnsi="Arial" w:cs="Arial"/>
          <w:sz w:val="24"/>
          <w:szCs w:val="24"/>
        </w:rPr>
        <w:t xml:space="preserve">y los </w:t>
      </w:r>
      <w:bookmarkStart w:id="0" w:name="_GoBack"/>
      <w:bookmarkEnd w:id="0"/>
      <w:r w:rsidRPr="00BD3C20">
        <w:rPr>
          <w:rFonts w:ascii="Arial" w:hAnsi="Arial" w:cs="Arial"/>
          <w:sz w:val="24"/>
          <w:szCs w:val="24"/>
          <w:highlight w:val="yellow"/>
        </w:rPr>
        <w:t>atributos</w:t>
      </w:r>
      <w:r w:rsidRPr="00745130">
        <w:rPr>
          <w:rFonts w:ascii="Arial" w:hAnsi="Arial" w:cs="Arial"/>
          <w:sz w:val="24"/>
          <w:szCs w:val="24"/>
        </w:rPr>
        <w:t xml:space="preserve"> </w:t>
      </w:r>
      <w:r w:rsidRPr="00745130">
        <w:rPr>
          <w:rFonts w:ascii="Arial" w:hAnsi="Arial" w:cs="Arial"/>
          <w:bCs/>
          <w:sz w:val="24"/>
          <w:szCs w:val="24"/>
        </w:rPr>
        <w:t>campos</w:t>
      </w:r>
      <w:r w:rsidRPr="0074513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731577685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Sán041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745130">
            <w:rPr>
              <w:rFonts w:ascii="Arial" w:hAnsi="Arial" w:cs="Arial"/>
              <w:noProof/>
              <w:sz w:val="24"/>
              <w:szCs w:val="24"/>
            </w:rPr>
            <w:t>(Sánchez, 2004)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A369CA" w:rsidRDefault="00A369CA">
      <w:pPr>
        <w:contextualSpacing/>
        <w:rPr>
          <w:rFonts w:ascii="Arial" w:hAnsi="Arial" w:cs="Arial"/>
          <w:sz w:val="24"/>
          <w:szCs w:val="24"/>
        </w:rPr>
      </w:pPr>
    </w:p>
    <w:p w:rsidR="00FA3D2F" w:rsidRPr="00745130" w:rsidRDefault="00A369CA" w:rsidP="00FA3D2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“R</w:t>
      </w:r>
      <w:r w:rsidRPr="00EE6CC2">
        <w:rPr>
          <w:rFonts w:ascii="Arial" w:hAnsi="Arial" w:cs="Arial"/>
          <w:sz w:val="24"/>
        </w:rPr>
        <w:t>epresenta los datos como estructuras jerárquicas de árbol. Cada</w:t>
      </w:r>
      <w:r>
        <w:rPr>
          <w:rFonts w:ascii="Arial" w:hAnsi="Arial" w:cs="Arial"/>
          <w:sz w:val="24"/>
        </w:rPr>
        <w:t xml:space="preserve"> </w:t>
      </w:r>
      <w:r w:rsidRPr="00EE6CC2">
        <w:rPr>
          <w:rFonts w:ascii="Arial" w:hAnsi="Arial" w:cs="Arial"/>
          <w:sz w:val="24"/>
        </w:rPr>
        <w:t>jerarquía representa varios registros relacionados entre sí. No existe un lenguaje estándar</w:t>
      </w:r>
      <w:r>
        <w:rPr>
          <w:rFonts w:ascii="Arial" w:hAnsi="Arial" w:cs="Arial"/>
          <w:sz w:val="24"/>
        </w:rPr>
        <w:t xml:space="preserve"> </w:t>
      </w:r>
      <w:r w:rsidRPr="00EE6CC2">
        <w:rPr>
          <w:rFonts w:ascii="Arial" w:hAnsi="Arial" w:cs="Arial"/>
          <w:sz w:val="24"/>
        </w:rPr>
        <w:t>para el modelo jerárquico, aunque la mayor parte de los SGBD jerárquicos cuentan con lenguajes</w:t>
      </w:r>
      <w:r>
        <w:rPr>
          <w:rFonts w:ascii="Arial" w:hAnsi="Arial" w:cs="Arial"/>
          <w:sz w:val="24"/>
        </w:rPr>
        <w:t xml:space="preserve"> </w:t>
      </w:r>
      <w:r w:rsidRPr="00EE6CC2">
        <w:rPr>
          <w:rFonts w:ascii="Arial" w:hAnsi="Arial" w:cs="Arial"/>
          <w:sz w:val="24"/>
        </w:rPr>
        <w:t>de registro por registro.</w:t>
      </w:r>
      <w:r>
        <w:rPr>
          <w:rFonts w:ascii="Arial" w:hAnsi="Arial" w:cs="Arial"/>
          <w:sz w:val="24"/>
        </w:rPr>
        <w:t xml:space="preserve">” </w:t>
      </w:r>
      <w:sdt>
        <w:sdtPr>
          <w:rPr>
            <w:rFonts w:ascii="Arial" w:hAnsi="Arial" w:cs="Arial"/>
            <w:sz w:val="24"/>
          </w:rPr>
          <w:id w:val="1577088565"/>
          <w:citation/>
        </w:sdtPr>
        <w:sdtEndPr/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 CITATION Elm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A369CA">
            <w:rPr>
              <w:rFonts w:ascii="Arial" w:hAnsi="Arial" w:cs="Arial"/>
              <w:noProof/>
              <w:sz w:val="24"/>
            </w:rPr>
            <w:t>(Elmasri &amp; Navathe)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 w:rsidR="00A72C58">
        <w:rPr>
          <w:rFonts w:ascii="Arial" w:hAnsi="Arial" w:cs="Arial"/>
          <w:sz w:val="24"/>
        </w:rPr>
        <w:t>.</w:t>
      </w:r>
    </w:p>
    <w:p w:rsidR="00AA40CB" w:rsidRPr="00745130" w:rsidRDefault="00AA40CB">
      <w:pPr>
        <w:contextualSpacing/>
        <w:rPr>
          <w:rFonts w:ascii="Arial" w:hAnsi="Arial" w:cs="Arial"/>
          <w:sz w:val="24"/>
          <w:szCs w:val="24"/>
        </w:rPr>
      </w:pPr>
    </w:p>
    <w:sectPr w:rsidR="00AA40CB" w:rsidRPr="007451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B4"/>
    <w:rsid w:val="00745130"/>
    <w:rsid w:val="007C734F"/>
    <w:rsid w:val="00A369CA"/>
    <w:rsid w:val="00A72C58"/>
    <w:rsid w:val="00AA40CB"/>
    <w:rsid w:val="00BD3C20"/>
    <w:rsid w:val="00FA3D2F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4C9C6-C1CF-4F11-9FA8-6A03A4EB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Sán041</b:Tag>
    <b:SourceType>Book</b:SourceType>
    <b:Guid>{7D922DD8-EC4D-42BB-97B6-80889E8002DB}</b:Guid>
    <b:Title>Principios sobre Bases de Datos Relacionales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  <b:Source>
    <b:Tag>Elm</b:Tag>
    <b:SourceType>Book</b:SourceType>
    <b:Guid>{6CDE748A-DD0F-4274-9FF3-95A80A59ECF6}</b:Guid>
    <b:Title>Sistemas de base de datos</b:Title>
    <b:Publisher>Addison-Wesley Iberoamericana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D9D4A4D1-86DB-4879-B5AB-5E69CBE8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9</cp:revision>
  <dcterms:created xsi:type="dcterms:W3CDTF">2017-02-21T00:59:00Z</dcterms:created>
  <dcterms:modified xsi:type="dcterms:W3CDTF">2017-02-22T00:00:00Z</dcterms:modified>
</cp:coreProperties>
</file>