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E5" w:rsidRPr="005365E5" w:rsidRDefault="005365E5" w:rsidP="005365E5">
      <w:pPr>
        <w:shd w:val="clear" w:color="auto" w:fill="FFFFFF"/>
        <w:spacing w:before="100" w:beforeAutospacing="1" w:after="96" w:line="312" w:lineRule="atLeast"/>
        <w:outlineLvl w:val="1"/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es-CO"/>
        </w:rPr>
      </w:pPr>
      <w:r w:rsidRPr="005365E5"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es-CO"/>
        </w:rPr>
        <w:t>¿Qué es un Mapa Conceptual?</w:t>
      </w:r>
    </w:p>
    <w:p w:rsidR="005365E5" w:rsidRPr="005365E5" w:rsidRDefault="005365E5" w:rsidP="005365E5">
      <w:pPr>
        <w:shd w:val="clear" w:color="auto" w:fill="FFFFFF"/>
        <w:spacing w:before="312" w:after="312" w:line="240" w:lineRule="auto"/>
        <w:ind w:firstLine="444"/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</w:pPr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>Un mapa conceptual es una herramienta de aprendizaje basada en la representación gráfica de un determinado tópico a través de la</w:t>
      </w:r>
      <w:r w:rsidRPr="005365E5">
        <w:rPr>
          <w:rFonts w:ascii="Segoe UI" w:eastAsia="Times New Roman" w:hAnsi="Segoe UI" w:cs="Segoe UI"/>
          <w:color w:val="212121"/>
          <w:sz w:val="33"/>
          <w:lang w:eastAsia="es-CO"/>
        </w:rPr>
        <w:t> </w:t>
      </w:r>
      <w:r w:rsidRPr="005365E5">
        <w:rPr>
          <w:rFonts w:ascii="Segoe UI" w:eastAsia="Times New Roman" w:hAnsi="Segoe UI" w:cs="Segoe UI"/>
          <w:b/>
          <w:bCs/>
          <w:color w:val="212121"/>
          <w:sz w:val="33"/>
          <w:lang w:eastAsia="es-CO"/>
        </w:rPr>
        <w:t>esquematización de los conceptos</w:t>
      </w:r>
      <w:r w:rsidRPr="005365E5">
        <w:rPr>
          <w:rFonts w:ascii="Segoe UI" w:eastAsia="Times New Roman" w:hAnsi="Segoe UI" w:cs="Segoe UI"/>
          <w:color w:val="212121"/>
          <w:sz w:val="33"/>
          <w:lang w:eastAsia="es-CO"/>
        </w:rPr>
        <w:t> </w:t>
      </w:r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>que lo componen. Estos conceptos son escritos de forma jerárquica dentro de figuras geométricas como óvalos o recuadros, que se conectan entre sí a través de líneas y palabras de enlace.</w:t>
      </w:r>
    </w:p>
    <w:p w:rsidR="005365E5" w:rsidRPr="005365E5" w:rsidRDefault="005365E5" w:rsidP="005365E5">
      <w:pPr>
        <w:shd w:val="clear" w:color="auto" w:fill="FFFFFF"/>
        <w:spacing w:before="312" w:after="312" w:line="240" w:lineRule="auto"/>
        <w:ind w:firstLine="444"/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</w:pPr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>El uso de los mapas conceptuales permite</w:t>
      </w:r>
      <w:r w:rsidRPr="005365E5">
        <w:rPr>
          <w:rFonts w:ascii="Segoe UI" w:eastAsia="Times New Roman" w:hAnsi="Segoe UI" w:cs="Segoe UI"/>
          <w:color w:val="212121"/>
          <w:sz w:val="33"/>
          <w:lang w:eastAsia="es-CO"/>
        </w:rPr>
        <w:t> </w:t>
      </w:r>
      <w:r w:rsidRPr="005365E5">
        <w:rPr>
          <w:rFonts w:ascii="Segoe UI" w:eastAsia="Times New Roman" w:hAnsi="Segoe UI" w:cs="Segoe UI"/>
          <w:b/>
          <w:bCs/>
          <w:color w:val="212121"/>
          <w:sz w:val="33"/>
          <w:lang w:eastAsia="es-CO"/>
        </w:rPr>
        <w:t>organizar y comprender ideas</w:t>
      </w:r>
      <w:r w:rsidRPr="005365E5">
        <w:rPr>
          <w:rFonts w:ascii="Segoe UI" w:eastAsia="Times New Roman" w:hAnsi="Segoe UI" w:cs="Segoe UI"/>
          <w:color w:val="212121"/>
          <w:sz w:val="33"/>
          <w:lang w:eastAsia="es-CO"/>
        </w:rPr>
        <w:t> </w:t>
      </w:r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>de manera significativa.</w:t>
      </w:r>
    </w:p>
    <w:p w:rsidR="005365E5" w:rsidRPr="005365E5" w:rsidRDefault="005365E5" w:rsidP="005365E5">
      <w:pPr>
        <w:shd w:val="clear" w:color="auto" w:fill="FFFFFF"/>
        <w:spacing w:before="312" w:after="312" w:line="240" w:lineRule="auto"/>
        <w:ind w:firstLine="444"/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</w:pPr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 xml:space="preserve">El origen de esta herramienta radica en la década de 1960 con las teorías sobre psicología del aprendizaje significativo desarrolladas por David </w:t>
      </w:r>
      <w:proofErr w:type="spellStart"/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>Ausubel</w:t>
      </w:r>
      <w:proofErr w:type="spellEnd"/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 xml:space="preserve"> y fue puesto en práctica en 1970 por Joseph </w:t>
      </w:r>
      <w:proofErr w:type="spellStart"/>
      <w:r w:rsidRPr="005365E5">
        <w:rPr>
          <w:rFonts w:ascii="Segoe UI" w:eastAsia="Times New Roman" w:hAnsi="Segoe UI" w:cs="Segoe UI"/>
          <w:color w:val="212121"/>
          <w:sz w:val="33"/>
          <w:szCs w:val="33"/>
          <w:lang w:eastAsia="es-CO"/>
        </w:rPr>
        <w:t>Novak</w:t>
      </w:r>
      <w:proofErr w:type="spellEnd"/>
    </w:p>
    <w:p w:rsidR="00D766E1" w:rsidRDefault="00D766E1"/>
    <w:sectPr w:rsidR="00D766E1" w:rsidSect="00D76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5365E5"/>
    <w:rsid w:val="005365E5"/>
    <w:rsid w:val="00D7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E1"/>
  </w:style>
  <w:style w:type="paragraph" w:styleId="Ttulo2">
    <w:name w:val="heading 2"/>
    <w:basedOn w:val="Normal"/>
    <w:link w:val="Ttulo2Car"/>
    <w:uiPriority w:val="9"/>
    <w:qFormat/>
    <w:rsid w:val="00536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5E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3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365E5"/>
  </w:style>
  <w:style w:type="character" w:styleId="Textoennegrita">
    <w:name w:val="Strong"/>
    <w:basedOn w:val="Fuentedeprrafopredeter"/>
    <w:uiPriority w:val="22"/>
    <w:qFormat/>
    <w:rsid w:val="00536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2017-03-08T02:23:00Z</dcterms:created>
  <dcterms:modified xsi:type="dcterms:W3CDTF">2017-03-08T02:25:00Z</dcterms:modified>
</cp:coreProperties>
</file>