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061" w:rsidRPr="00C11061" w:rsidRDefault="00C11061" w:rsidP="00C11061">
      <w:pPr>
        <w:shd w:val="clear" w:color="auto" w:fill="005A9C"/>
        <w:spacing w:before="100" w:beforeAutospacing="1" w:after="100" w:afterAutospacing="1" w:line="240" w:lineRule="auto"/>
        <w:outlineLvl w:val="1"/>
        <w:rPr>
          <w:rFonts w:ascii="Arial" w:eastAsia="Times New Roman" w:hAnsi="Arial" w:cs="Arial"/>
          <w:color w:val="FFFFFF"/>
          <w:sz w:val="36"/>
          <w:szCs w:val="36"/>
          <w:lang w:eastAsia="es-CO"/>
        </w:rPr>
      </w:pPr>
      <w:r w:rsidRPr="00C11061">
        <w:rPr>
          <w:rFonts w:ascii="Arial" w:eastAsia="Times New Roman" w:hAnsi="Arial" w:cs="Arial"/>
          <w:color w:val="FFFFFF"/>
          <w:sz w:val="40"/>
          <w:szCs w:val="40"/>
          <w:lang w:eastAsia="es-CO"/>
        </w:rPr>
        <w:t>¿Para qué sir</w:t>
      </w:r>
      <w:r w:rsidRPr="00C11061">
        <w:rPr>
          <w:rFonts w:ascii="Arial" w:eastAsia="Times New Roman" w:hAnsi="Arial" w:cs="Arial"/>
          <w:color w:val="FFFFFF"/>
          <w:sz w:val="36"/>
          <w:szCs w:val="36"/>
          <w:lang w:eastAsia="es-CO"/>
        </w:rPr>
        <w:t>ve?</w:t>
      </w:r>
    </w:p>
    <w:p w:rsidR="00C11061" w:rsidRPr="00C11061" w:rsidRDefault="00C11061" w:rsidP="00C11061">
      <w:pPr>
        <w:spacing w:before="225" w:after="225" w:line="240" w:lineRule="auto"/>
        <w:ind w:left="300" w:right="300"/>
        <w:jc w:val="both"/>
        <w:rPr>
          <w:rFonts w:ascii="Arial" w:eastAsia="Times New Roman" w:hAnsi="Arial" w:cs="Arial"/>
          <w:color w:val="000000"/>
          <w:sz w:val="36"/>
          <w:szCs w:val="36"/>
          <w:lang w:eastAsia="es-CO"/>
        </w:rPr>
      </w:pPr>
      <w:r w:rsidRPr="00C11061">
        <w:rPr>
          <w:rFonts w:ascii="Arial" w:eastAsia="Times New Roman" w:hAnsi="Arial" w:cs="Arial"/>
          <w:color w:val="000000"/>
          <w:sz w:val="36"/>
          <w:szCs w:val="36"/>
          <w:lang w:eastAsia="es-CO"/>
        </w:rPr>
        <w:t>Con la aparición de un número cada vez mayor de dispositivos diferentes tanto en tamaños como formas, y con características muy diversas tales como tecnologías de localización, cámaras, reconocimiento de voz, pantallas táctiles, etc., la Web puede alcanzar a un mayor número de usuarios en todo momento y en cualquier situación. La Web móvil llega a lugares donde el cable no puede llegar, lugares que anteriormente eran impensables, como está ocurriendo en los países en vías de desarrollo. Esto trae consigo nuevas oportunidades para realizar negocios, para trabajar, para gestionar nuestro tiempo de ocio, y para muchas otras cosas, lo que nos permite incrementar nuestra capacidad de movimiento.</w:t>
      </w:r>
    </w:p>
    <w:p w:rsidR="00C11061" w:rsidRPr="00C11061" w:rsidRDefault="00C11061" w:rsidP="00C11061">
      <w:pPr>
        <w:spacing w:before="225" w:after="225" w:line="240" w:lineRule="auto"/>
        <w:ind w:left="300" w:right="300"/>
        <w:jc w:val="both"/>
        <w:rPr>
          <w:rFonts w:ascii="Arial" w:eastAsia="Times New Roman" w:hAnsi="Arial" w:cs="Arial"/>
          <w:color w:val="000000"/>
          <w:sz w:val="36"/>
          <w:szCs w:val="36"/>
          <w:lang w:eastAsia="es-CO"/>
        </w:rPr>
      </w:pPr>
      <w:r w:rsidRPr="00C11061">
        <w:rPr>
          <w:rFonts w:ascii="Arial" w:eastAsia="Times New Roman" w:hAnsi="Arial" w:cs="Arial"/>
          <w:color w:val="000000"/>
          <w:sz w:val="36"/>
          <w:szCs w:val="36"/>
          <w:lang w:eastAsia="es-CO"/>
        </w:rPr>
        <w:t>Pero para poder hacer uso de esa Web móvil sin encontrarnos con problemas es necesario una total adecuación de los contenidos a los dispositivos utilizados independientemente del lugar en el que estemos y del dispositivo que utilicemos. El principal objetivo de las iniciativas puestas en marcha en torno a la Web móvil es la búsqueda de una Web no fragmentada como consecuencia del surgimiento de una multitud de nuevos dispositivos móviles, navegadores, operadores, proveedores de contenido, etc. Una Web donde sea posible obtener el contenido correcto, en el momento oportuno y en el lugar adecuado.</w:t>
      </w:r>
      <w:bookmarkStart w:id="0" w:name="_GoBack"/>
      <w:bookmarkEnd w:id="0"/>
    </w:p>
    <w:sectPr w:rsidR="00C11061" w:rsidRPr="00C110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61"/>
    <w:rsid w:val="0020054C"/>
    <w:rsid w:val="00C110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8B59B-DBDD-4C37-BBDF-A8568033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C1106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1061"/>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C1106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1117</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2017-04-19T02:20:00Z</dcterms:created>
  <dcterms:modified xsi:type="dcterms:W3CDTF">2017-04-19T02:22:00Z</dcterms:modified>
</cp:coreProperties>
</file>