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C7" w:rsidRDefault="00D86234">
      <w:hyperlink r:id="rId4" w:history="1">
        <w:r w:rsidRPr="006F7866">
          <w:rPr>
            <w:rStyle w:val="Hipervnculo"/>
          </w:rPr>
          <w:t>https://www.healthychildren.org/Spanish/health-issues/conditions/learning-disabilities/Paginas/types-of-learning-problems.aspx</w:t>
        </w:r>
      </w:hyperlink>
    </w:p>
    <w:p w:rsidR="00D86234" w:rsidRDefault="00D86234">
      <w:bookmarkStart w:id="0" w:name="_GoBack"/>
      <w:bookmarkEnd w:id="0"/>
    </w:p>
    <w:sectPr w:rsidR="00D86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34"/>
    <w:rsid w:val="003E3FC7"/>
    <w:rsid w:val="00D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9A873-13A4-44F1-AD7B-E1D2AC64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6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althychildren.org/Spanish/health-issues/conditions/learning-disabilities/Paginas/types-of-learning-problems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2017-06-12T01:32:00Z</dcterms:created>
  <dcterms:modified xsi:type="dcterms:W3CDTF">2017-06-12T01:33:00Z</dcterms:modified>
</cp:coreProperties>
</file>