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6F" w:rsidRDefault="003B3E6F" w:rsidP="003B3E6F">
      <w:pPr>
        <w:pStyle w:val="Default"/>
      </w:pPr>
    </w:p>
    <w:p w:rsidR="003B3E6F" w:rsidRDefault="003B3E6F" w:rsidP="003B3E6F">
      <w:pPr>
        <w:pStyle w:val="Default"/>
        <w:rPr>
          <w:color w:val="auto"/>
        </w:rPr>
      </w:pPr>
    </w:p>
    <w:p w:rsidR="003B3E6F" w:rsidRDefault="003B3E6F" w:rsidP="003B3E6F">
      <w:pPr>
        <w:pStyle w:val="Default"/>
        <w:numPr>
          <w:ilvl w:val="0"/>
          <w:numId w:val="1"/>
        </w:numPr>
        <w:spacing w:after="8"/>
        <w:rPr>
          <w:rFonts w:ascii="Times New Roman" w:hAnsi="Times New Roman" w:cs="Times New Roman"/>
          <w:color w:val="auto"/>
          <w:sz w:val="32"/>
          <w:szCs w:val="32"/>
        </w:rPr>
      </w:pPr>
      <w:r w:rsidRPr="003B3E6F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Documental. </w:t>
      </w:r>
      <w:r w:rsidRPr="003B3E6F">
        <w:rPr>
          <w:rFonts w:ascii="Times New Roman" w:hAnsi="Times New Roman" w:cs="Times New Roman"/>
          <w:color w:val="auto"/>
          <w:sz w:val="32"/>
          <w:szCs w:val="32"/>
        </w:rPr>
        <w:t xml:space="preserve">Se realiza apoyándose en fuentes documentales (primarias y secundarias) obtenidas a través de fuentes bibliográficas (libros), </w:t>
      </w:r>
      <w:proofErr w:type="spellStart"/>
      <w:r w:rsidRPr="003B3E6F">
        <w:rPr>
          <w:rFonts w:ascii="Times New Roman" w:hAnsi="Times New Roman" w:cs="Times New Roman"/>
          <w:color w:val="auto"/>
          <w:sz w:val="32"/>
          <w:szCs w:val="32"/>
        </w:rPr>
        <w:t>hemerográficas</w:t>
      </w:r>
      <w:proofErr w:type="spellEnd"/>
      <w:r w:rsidRPr="003B3E6F">
        <w:rPr>
          <w:rFonts w:ascii="Times New Roman" w:hAnsi="Times New Roman" w:cs="Times New Roman"/>
          <w:color w:val="auto"/>
          <w:sz w:val="32"/>
          <w:szCs w:val="32"/>
        </w:rPr>
        <w:t xml:space="preserve"> (artículos o ensayos en revistas y periódicos) o archivísticas (documentos de primera mano </w:t>
      </w:r>
      <w:proofErr w:type="spellStart"/>
      <w:r w:rsidRPr="003B3E6F">
        <w:rPr>
          <w:rFonts w:ascii="Times New Roman" w:hAnsi="Times New Roman" w:cs="Times New Roman"/>
          <w:color w:val="auto"/>
          <w:sz w:val="32"/>
          <w:szCs w:val="32"/>
        </w:rPr>
        <w:t>como</w:t>
      </w:r>
      <w:proofErr w:type="spellEnd"/>
      <w:r w:rsidRPr="003B3E6F">
        <w:rPr>
          <w:rFonts w:ascii="Times New Roman" w:hAnsi="Times New Roman" w:cs="Times New Roman"/>
          <w:color w:val="auto"/>
          <w:sz w:val="32"/>
          <w:szCs w:val="32"/>
        </w:rPr>
        <w:t xml:space="preserve"> cartas, oficios, cir</w:t>
      </w:r>
      <w:r>
        <w:rPr>
          <w:rFonts w:ascii="Times New Roman" w:hAnsi="Times New Roman" w:cs="Times New Roman"/>
          <w:color w:val="auto"/>
          <w:sz w:val="32"/>
          <w:szCs w:val="32"/>
        </w:rPr>
        <w:t>culares, expedientes, etcétera).</w:t>
      </w:r>
      <w:bookmarkStart w:id="0" w:name="_GoBack"/>
      <w:bookmarkEnd w:id="0"/>
    </w:p>
    <w:p w:rsidR="003B3E6F" w:rsidRPr="003B3E6F" w:rsidRDefault="003B3E6F" w:rsidP="003B3E6F">
      <w:pPr>
        <w:pStyle w:val="Default"/>
        <w:spacing w:after="8"/>
        <w:ind w:left="720"/>
        <w:rPr>
          <w:rFonts w:ascii="Times New Roman" w:hAnsi="Times New Roman" w:cs="Times New Roman"/>
          <w:color w:val="auto"/>
          <w:sz w:val="32"/>
          <w:szCs w:val="32"/>
        </w:rPr>
      </w:pPr>
    </w:p>
    <w:p w:rsidR="003B3E6F" w:rsidRDefault="003B3E6F" w:rsidP="003B3E6F">
      <w:pPr>
        <w:pStyle w:val="Default"/>
        <w:numPr>
          <w:ilvl w:val="0"/>
          <w:numId w:val="1"/>
        </w:numPr>
        <w:spacing w:after="8"/>
        <w:rPr>
          <w:rFonts w:ascii="Times New Roman" w:hAnsi="Times New Roman" w:cs="Times New Roman"/>
          <w:color w:val="auto"/>
          <w:sz w:val="32"/>
          <w:szCs w:val="32"/>
        </w:rPr>
      </w:pPr>
      <w:r w:rsidRPr="003B3E6F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Campo. </w:t>
      </w:r>
      <w:r w:rsidRPr="003B3E6F">
        <w:rPr>
          <w:rFonts w:ascii="Times New Roman" w:hAnsi="Times New Roman" w:cs="Times New Roman"/>
          <w:color w:val="auto"/>
          <w:sz w:val="32"/>
          <w:szCs w:val="32"/>
        </w:rPr>
        <w:t xml:space="preserve">Se apoya en información y datos que provienen de entrevistas, cuestionarios, encuestas, observaciones, bitácoras y diarios de campo. </w:t>
      </w:r>
    </w:p>
    <w:p w:rsidR="003B3E6F" w:rsidRDefault="003B3E6F" w:rsidP="003B3E6F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3B3E6F" w:rsidRPr="003B3E6F" w:rsidRDefault="003B3E6F" w:rsidP="003B3E6F">
      <w:pPr>
        <w:pStyle w:val="Default"/>
        <w:spacing w:after="8"/>
        <w:ind w:left="720"/>
        <w:rPr>
          <w:rFonts w:ascii="Times New Roman" w:hAnsi="Times New Roman" w:cs="Times New Roman"/>
          <w:color w:val="auto"/>
          <w:sz w:val="32"/>
          <w:szCs w:val="32"/>
        </w:rPr>
      </w:pPr>
    </w:p>
    <w:p w:rsidR="003B3E6F" w:rsidRDefault="003B3E6F" w:rsidP="003B3E6F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32"/>
          <w:szCs w:val="32"/>
        </w:rPr>
      </w:pPr>
      <w:r w:rsidRPr="003B3E6F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Laboratorio. </w:t>
      </w:r>
      <w:r w:rsidRPr="003B3E6F">
        <w:rPr>
          <w:rFonts w:ascii="Times New Roman" w:hAnsi="Times New Roman" w:cs="Times New Roman"/>
          <w:color w:val="auto"/>
          <w:sz w:val="32"/>
          <w:szCs w:val="32"/>
        </w:rPr>
        <w:t xml:space="preserve">Tiene carácter experimental y comprende la observación minuciosa y detallada de un fenómeno en un sitio especialmente previsto para llevar a cabo dicha tarea. </w:t>
      </w:r>
    </w:p>
    <w:p w:rsidR="003B3E6F" w:rsidRPr="003B3E6F" w:rsidRDefault="003B3E6F" w:rsidP="003B3E6F">
      <w:pPr>
        <w:pStyle w:val="Default"/>
        <w:ind w:left="720"/>
        <w:rPr>
          <w:rFonts w:ascii="Times New Roman" w:hAnsi="Times New Roman" w:cs="Times New Roman"/>
          <w:color w:val="auto"/>
          <w:sz w:val="32"/>
          <w:szCs w:val="32"/>
        </w:rPr>
      </w:pPr>
    </w:p>
    <w:p w:rsidR="003460F8" w:rsidRPr="003B3E6F" w:rsidRDefault="003B3E6F">
      <w:pPr>
        <w:rPr>
          <w:rFonts w:ascii="Times New Roman" w:hAnsi="Times New Roman" w:cs="Times New Roman"/>
          <w:sz w:val="32"/>
          <w:szCs w:val="32"/>
        </w:rPr>
      </w:pPr>
    </w:p>
    <w:sectPr w:rsidR="003460F8" w:rsidRPr="003B3E6F" w:rsidSect="00FB1D9D">
      <w:pgSz w:w="12240" w:h="1584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577CE"/>
    <w:multiLevelType w:val="hybridMultilevel"/>
    <w:tmpl w:val="E984F31A"/>
    <w:lvl w:ilvl="0" w:tplc="DF98465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6F"/>
    <w:rsid w:val="00202ED2"/>
    <w:rsid w:val="00326E67"/>
    <w:rsid w:val="003B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6AB69-7E18-4D70-AE33-EA94D1B7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B3E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B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1</cp:revision>
  <dcterms:created xsi:type="dcterms:W3CDTF">2017-07-27T17:42:00Z</dcterms:created>
  <dcterms:modified xsi:type="dcterms:W3CDTF">2017-07-27T17:44:00Z</dcterms:modified>
</cp:coreProperties>
</file>