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9D" w:rsidRPr="00B56564" w:rsidRDefault="001E279D" w:rsidP="001E279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CUANTITATIVO DE LA ENCUESTA</w:t>
      </w:r>
    </w:p>
    <w:p w:rsidR="001E279D" w:rsidRPr="008A5502" w:rsidRDefault="001E279D" w:rsidP="001E279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E279D" w:rsidRDefault="001E279D" w:rsidP="001E279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Resultados de la encuesta a padres de familia de niños de básica primaria de Girardot.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realizó a 6 padres de familia de niños de básica primaria de Girardot con la cual se buscaba saber acerca de la educación en Girardot.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Pregunta de la encuesta: </w:t>
      </w:r>
      <w:r w:rsidRPr="00E964DE">
        <w:rPr>
          <w:rFonts w:ascii="Times New Roman" w:hAnsi="Times New Roman" w:cs="Times New Roman"/>
          <w:b/>
          <w:sz w:val="24"/>
          <w:szCs w:val="24"/>
        </w:rPr>
        <w:t xml:space="preserve">Cómo </w:t>
      </w:r>
      <w:r>
        <w:rPr>
          <w:rFonts w:ascii="Times New Roman" w:hAnsi="Times New Roman" w:cs="Times New Roman"/>
          <w:b/>
          <w:sz w:val="24"/>
          <w:szCs w:val="24"/>
        </w:rPr>
        <w:t xml:space="preserve">le parece a usted </w:t>
      </w:r>
      <w:r w:rsidRPr="00E964DE">
        <w:rPr>
          <w:rFonts w:ascii="Times New Roman" w:hAnsi="Times New Roman" w:cs="Times New Roman"/>
          <w:b/>
          <w:sz w:val="24"/>
          <w:szCs w:val="24"/>
        </w:rPr>
        <w:t>el manejo para velar y garantizar la educación en el municipio de Girardot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6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4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 respondieron: Regular.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Personas respondier</w:t>
      </w:r>
      <w:r w:rsidRPr="0075463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: Malo.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Persona respondió: Bueno.</w:t>
      </w:r>
    </w:p>
    <w:p w:rsidR="001E279D" w:rsidRDefault="001E279D" w:rsidP="001E27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E0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2187C7E" wp14:editId="706CAF2F">
            <wp:extent cx="4114800" cy="2459420"/>
            <wp:effectExtent l="0" t="0" r="0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79D" w:rsidRDefault="001E279D" w:rsidP="001E27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5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Pregunta de la encuesta: U</w:t>
      </w:r>
      <w:r w:rsidRPr="00E964DE">
        <w:rPr>
          <w:rFonts w:ascii="Times New Roman" w:hAnsi="Times New Roman" w:cs="Times New Roman"/>
          <w:b/>
          <w:sz w:val="24"/>
          <w:szCs w:val="24"/>
        </w:rPr>
        <w:t xml:space="preserve">sted </w:t>
      </w:r>
      <w:r>
        <w:rPr>
          <w:rFonts w:ascii="Times New Roman" w:hAnsi="Times New Roman" w:cs="Times New Roman"/>
          <w:b/>
          <w:sz w:val="24"/>
          <w:szCs w:val="24"/>
        </w:rPr>
        <w:t xml:space="preserve">cree </w:t>
      </w:r>
      <w:r w:rsidRPr="00E964DE">
        <w:rPr>
          <w:rFonts w:ascii="Times New Roman" w:hAnsi="Times New Roman" w:cs="Times New Roman"/>
          <w:b/>
          <w:sz w:val="24"/>
          <w:szCs w:val="24"/>
        </w:rPr>
        <w:t>que puede verse afectado por las problemáticas de educac</w:t>
      </w:r>
      <w:r>
        <w:rPr>
          <w:rFonts w:ascii="Times New Roman" w:hAnsi="Times New Roman" w:cs="Times New Roman"/>
          <w:b/>
          <w:sz w:val="24"/>
          <w:szCs w:val="24"/>
        </w:rPr>
        <w:t>ión en el municipio de Girardot.</w:t>
      </w:r>
    </w:p>
    <w:p w:rsidR="001E279D" w:rsidRPr="00FF24FB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4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</w:t>
      </w:r>
      <w:r w:rsidRPr="007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respondier</w:t>
      </w:r>
      <w:r w:rsidRPr="0075463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: Si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54632">
        <w:rPr>
          <w:rFonts w:ascii="Times New Roman" w:hAnsi="Times New Roman" w:cs="Times New Roman"/>
          <w:sz w:val="24"/>
          <w:szCs w:val="24"/>
        </w:rPr>
        <w:t>ersona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respondier</w:t>
      </w:r>
      <w:r w:rsidRPr="0075463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: No</w:t>
      </w:r>
    </w:p>
    <w:p w:rsidR="001E279D" w:rsidRDefault="001E279D" w:rsidP="001E27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45F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7636C1E" wp14:editId="6C37A286">
            <wp:extent cx="3459218" cy="1797050"/>
            <wp:effectExtent l="0" t="0" r="8255" b="1270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279D" w:rsidRDefault="001E279D" w:rsidP="001E279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550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Pregunta de la encuesta: </w:t>
      </w:r>
      <w:r w:rsidRPr="00D7429C">
        <w:rPr>
          <w:rFonts w:ascii="Times New Roman" w:hAnsi="Times New Roman" w:cs="Times New Roman"/>
          <w:b/>
          <w:sz w:val="24"/>
          <w:szCs w:val="24"/>
        </w:rPr>
        <w:t>Le parece que el grupo poblacional en el municipio de Girardot tiene un mayor impacto en educación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79D" w:rsidRPr="00FF24FB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4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</w:t>
      </w:r>
      <w:r w:rsidRPr="007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respondier</w:t>
      </w:r>
      <w:r w:rsidRPr="0075463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: Si</w:t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54632">
        <w:rPr>
          <w:rFonts w:ascii="Times New Roman" w:hAnsi="Times New Roman" w:cs="Times New Roman"/>
          <w:sz w:val="24"/>
          <w:szCs w:val="24"/>
        </w:rPr>
        <w:t>ersona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4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respondier</w:t>
      </w:r>
      <w:r w:rsidRPr="0075463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: No</w:t>
      </w:r>
    </w:p>
    <w:p w:rsidR="001E279D" w:rsidRPr="000D045F" w:rsidRDefault="001E279D" w:rsidP="000D04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45F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D62D08A" wp14:editId="42E6FA4D">
            <wp:extent cx="3724275" cy="2257425"/>
            <wp:effectExtent l="0" t="0" r="9525" b="95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279D" w:rsidRDefault="001E279D" w:rsidP="001E279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219FE">
        <w:rPr>
          <w:rFonts w:ascii="Times New Roman" w:hAnsi="Times New Roman" w:cs="Times New Roman"/>
          <w:b/>
          <w:sz w:val="24"/>
          <w:szCs w:val="24"/>
        </w:rPr>
        <w:lastRenderedPageBreak/>
        <w:t>ANÁLISIS CUALITATIVO</w:t>
      </w:r>
    </w:p>
    <w:p w:rsidR="001E279D" w:rsidRDefault="001E279D" w:rsidP="001E279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E279D" w:rsidRDefault="001E279D" w:rsidP="001E279D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5F33">
        <w:rPr>
          <w:rFonts w:ascii="Times New Roman" w:hAnsi="Times New Roman" w:cs="Times New Roman"/>
          <w:sz w:val="24"/>
          <w:szCs w:val="24"/>
        </w:rPr>
        <w:t>Las e</w:t>
      </w:r>
      <w:r>
        <w:rPr>
          <w:rFonts w:ascii="Times New Roman" w:hAnsi="Times New Roman" w:cs="Times New Roman"/>
          <w:sz w:val="24"/>
          <w:szCs w:val="24"/>
        </w:rPr>
        <w:t xml:space="preserve">ncuestas elaboradas señalan que los padres de familia de niños de básica primaria y secundaria de Girardot reconocen </w:t>
      </w:r>
      <w:r w:rsidRPr="006C7C60">
        <w:rPr>
          <w:rFonts w:ascii="Times New Roman" w:hAnsi="Times New Roman" w:cs="Times New Roman"/>
          <w:sz w:val="24"/>
          <w:szCs w:val="24"/>
        </w:rPr>
        <w:t xml:space="preserve">que </w:t>
      </w:r>
      <w:r w:rsidRPr="006C7C60">
        <w:rPr>
          <w:rFonts w:ascii="Times New Roman" w:hAnsi="Times New Roman" w:cs="Times New Roman"/>
          <w:sz w:val="24"/>
          <w:szCs w:val="24"/>
          <w:shd w:val="clear" w:color="auto" w:fill="FFFFFF"/>
        </w:rPr>
        <w:t>la educación es un elemento fundamental para el óptimo des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arrollo, tanto de los habitantes</w:t>
      </w:r>
      <w:r w:rsidR="000D0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del municipio</w:t>
      </w:r>
      <w:r w:rsidRPr="006C7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</w:t>
      </w:r>
      <w:r w:rsidR="000D0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vital </w:t>
      </w:r>
      <w:r w:rsidR="000D045F">
        <w:rPr>
          <w:rFonts w:ascii="Times New Roman" w:hAnsi="Times New Roman" w:cs="Times New Roman"/>
          <w:sz w:val="24"/>
          <w:szCs w:val="24"/>
          <w:shd w:val="clear" w:color="auto" w:fill="FFFFFF"/>
        </w:rPr>
        <w:t>importancia que los habitantes de la región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traten abiertamente el ámbito de indagación evaluado ya que son p</w:t>
      </w:r>
      <w:r w:rsidR="000D0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reguntas esenciales que pueden ayudar a la búsqueda de una </w:t>
      </w:r>
      <w:bookmarkStart w:id="0" w:name="_GoBack"/>
      <w:bookmarkEnd w:id="0"/>
      <w:r w:rsidR="000D045F">
        <w:rPr>
          <w:rFonts w:ascii="Times New Roman" w:hAnsi="Times New Roman" w:cs="Times New Roman"/>
          <w:sz w:val="24"/>
          <w:szCs w:val="24"/>
          <w:shd w:val="clear" w:color="auto" w:fill="FFFFFF"/>
        </w:rPr>
        <w:t>excelente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45F">
        <w:rPr>
          <w:rFonts w:ascii="Times New Roman" w:hAnsi="Times New Roman" w:cs="Times New Roman"/>
          <w:sz w:val="24"/>
          <w:szCs w:val="24"/>
          <w:shd w:val="clear" w:color="auto" w:fill="FFFFFF"/>
        </w:rPr>
        <w:t>calidad de educación en el municipio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F2688" w:rsidRDefault="00DF2688"/>
    <w:sectPr w:rsidR="00DF2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D5" w:rsidRDefault="00702DD5" w:rsidP="001E279D">
      <w:pPr>
        <w:spacing w:after="0" w:line="240" w:lineRule="auto"/>
      </w:pPr>
      <w:r>
        <w:separator/>
      </w:r>
    </w:p>
  </w:endnote>
  <w:endnote w:type="continuationSeparator" w:id="0">
    <w:p w:rsidR="00702DD5" w:rsidRDefault="00702DD5" w:rsidP="001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D5" w:rsidRDefault="00702DD5" w:rsidP="001E279D">
      <w:pPr>
        <w:spacing w:after="0" w:line="240" w:lineRule="auto"/>
      </w:pPr>
      <w:r>
        <w:separator/>
      </w:r>
    </w:p>
  </w:footnote>
  <w:footnote w:type="continuationSeparator" w:id="0">
    <w:p w:rsidR="00702DD5" w:rsidRDefault="00702DD5" w:rsidP="001E2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9D"/>
    <w:rsid w:val="000D045F"/>
    <w:rsid w:val="001E279D"/>
    <w:rsid w:val="0055417D"/>
    <w:rsid w:val="006060E0"/>
    <w:rsid w:val="00702DD5"/>
    <w:rsid w:val="008906A2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8AD1D"/>
  <w15:chartTrackingRefBased/>
  <w15:docId w15:val="{408FE7E0-8CBA-403A-9B87-DF023B00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79D"/>
  </w:style>
  <w:style w:type="paragraph" w:styleId="Piedepgina">
    <w:name w:val="footer"/>
    <w:basedOn w:val="Normal"/>
    <w:link w:val="PiedepginaCar"/>
    <w:uiPriority w:val="99"/>
    <w:unhideWhenUsed/>
    <w:rsid w:val="001E2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Cómo le parece a usted el manejo para velar y garantizar la educación en el municipio de Girardot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Hoja1!$G$2</c:f>
              <c:strCache>
                <c:ptCount val="1"/>
                <c:pt idx="0">
                  <c:v>REGULAR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Hoja1!$H$1:$J$1</c:f>
              <c:strCache>
                <c:ptCount val="3"/>
                <c:pt idx="0">
                  <c:v>REGULAR </c:v>
                </c:pt>
                <c:pt idx="1">
                  <c:v>MALO </c:v>
                </c:pt>
                <c:pt idx="2">
                  <c:v>BUENO</c:v>
                </c:pt>
              </c:strCache>
            </c:strRef>
          </c:cat>
          <c:val>
            <c:numRef>
              <c:f>Hoja1!$H$2:$J$2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D-40B2-A038-2C35FEAF8ED0}"/>
            </c:ext>
          </c:extLst>
        </c:ser>
        <c:ser>
          <c:idx val="1"/>
          <c:order val="1"/>
          <c:tx>
            <c:strRef>
              <c:f>Hoja1!$G$3</c:f>
              <c:strCache>
                <c:ptCount val="1"/>
                <c:pt idx="0">
                  <c:v>MALO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Hoja1!$H$1:$J$1</c:f>
              <c:strCache>
                <c:ptCount val="3"/>
                <c:pt idx="0">
                  <c:v>REGULAR </c:v>
                </c:pt>
                <c:pt idx="1">
                  <c:v>MALO </c:v>
                </c:pt>
                <c:pt idx="2">
                  <c:v>BUENO</c:v>
                </c:pt>
              </c:strCache>
            </c:strRef>
          </c:cat>
          <c:val>
            <c:numRef>
              <c:f>Hoja1!$H$3:$J$3</c:f>
              <c:numCache>
                <c:formatCode>General</c:formatCode>
                <c:ptCount val="3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D-40B2-A038-2C35FEAF8ED0}"/>
            </c:ext>
          </c:extLst>
        </c:ser>
        <c:ser>
          <c:idx val="2"/>
          <c:order val="2"/>
          <c:tx>
            <c:strRef>
              <c:f>Hoja1!$G$4</c:f>
              <c:strCache>
                <c:ptCount val="1"/>
                <c:pt idx="0">
                  <c:v>BUENO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Hoja1!$H$1:$J$1</c:f>
              <c:strCache>
                <c:ptCount val="3"/>
                <c:pt idx="0">
                  <c:v>REGULAR </c:v>
                </c:pt>
                <c:pt idx="1">
                  <c:v>MALO </c:v>
                </c:pt>
                <c:pt idx="2">
                  <c:v>BUENO</c:v>
                </c:pt>
              </c:strCache>
            </c:strRef>
          </c:cat>
          <c:val>
            <c:numRef>
              <c:f>Hoja1!$H$4:$J$4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7D-40B2-A038-2C35FEAF8E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31264256"/>
        <c:axId val="231265792"/>
        <c:axId val="0"/>
      </c:bar3DChart>
      <c:catAx>
        <c:axId val="231264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231265792"/>
        <c:crosses val="autoZero"/>
        <c:auto val="1"/>
        <c:lblAlgn val="ctr"/>
        <c:lblOffset val="100"/>
        <c:noMultiLvlLbl val="0"/>
      </c:catAx>
      <c:valAx>
        <c:axId val="231265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1264256"/>
        <c:crosses val="autoZero"/>
        <c:crossBetween val="between"/>
      </c:valAx>
      <c:spPr>
        <a:solidFill>
          <a:srgbClr val="CEDEDE"/>
        </a:solidFill>
        <a:scene3d>
          <a:camera prst="orthographicFront"/>
          <a:lightRig rig="threePt" dir="t"/>
        </a:scene3d>
        <a:sp3d>
          <a:bevelT w="101600" prst="riblet"/>
        </a:sp3d>
      </c:spPr>
    </c:plotArea>
    <c:legend>
      <c:legendPos val="t"/>
      <c:legendEntry>
        <c:idx val="0"/>
        <c:txPr>
          <a:bodyPr/>
          <a:lstStyle/>
          <a:p>
            <a:pPr>
              <a:defRPr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</c:legendEntry>
      <c:layout>
        <c:manualLayout>
          <c:xMode val="edge"/>
          <c:yMode val="edge"/>
          <c:x val="0.15828156897054535"/>
          <c:y val="0.29124709527498066"/>
          <c:w val="0.63405414600952659"/>
          <c:h val="9.3251279298840556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CO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CO" sz="12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Usted cree que puede verse afectado por las problemáticas de educación en el municipio de Girardot </a:t>
            </a:r>
            <a:endParaRPr lang="es-CO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Hoja1!$G$2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rgbClr val="55E242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55E242"/>
              </a:solidFill>
              <a:effectLst>
                <a:glow rad="139700">
                  <a:srgbClr val="CEDEDE">
                    <a:alpha val="40000"/>
                  </a:srgbClr>
                </a:glow>
              </a:effectLst>
            </c:spPr>
            <c:extLst>
              <c:ext xmlns:c16="http://schemas.microsoft.com/office/drawing/2014/chart" uri="{C3380CC4-5D6E-409C-BE32-E72D297353CC}">
                <c16:uniqueId val="{00000001-ADEC-45F9-8598-A8B886410D73}"/>
              </c:ext>
            </c:extLst>
          </c:dPt>
          <c:cat>
            <c:strRef>
              <c:f>Hoja1!$H$1:$I$1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Hoja1!$H$2:$I$2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EC-45F9-8598-A8B886410D73}"/>
            </c:ext>
          </c:extLst>
        </c:ser>
        <c:ser>
          <c:idx val="1"/>
          <c:order val="1"/>
          <c:tx>
            <c:strRef>
              <c:f>Hoja1!$G$3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EE32F2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EE32F2"/>
              </a:solidFill>
              <a:effectLst>
                <a:glow rad="127000">
                  <a:srgbClr val="CEDEDE"/>
                </a:glow>
              </a:effectLst>
            </c:spPr>
            <c:extLst>
              <c:ext xmlns:c16="http://schemas.microsoft.com/office/drawing/2014/chart" uri="{C3380CC4-5D6E-409C-BE32-E72D297353CC}">
                <c16:uniqueId val="{00000004-ADEC-45F9-8598-A8B886410D73}"/>
              </c:ext>
            </c:extLst>
          </c:dPt>
          <c:cat>
            <c:strRef>
              <c:f>Hoja1!$H$1:$I$1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Hoja1!$H$3:$I$3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EC-45F9-8598-A8B886410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31619584"/>
        <c:axId val="231621376"/>
      </c:barChart>
      <c:catAx>
        <c:axId val="2316195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231621376"/>
        <c:crosses val="autoZero"/>
        <c:auto val="1"/>
        <c:lblAlgn val="ctr"/>
        <c:lblOffset val="100"/>
        <c:noMultiLvlLbl val="0"/>
      </c:catAx>
      <c:valAx>
        <c:axId val="231621376"/>
        <c:scaling>
          <c:orientation val="minMax"/>
        </c:scaling>
        <c:delete val="0"/>
        <c:axPos val="b"/>
        <c:majorGridlines>
          <c:spPr>
            <a:ln>
              <a:solidFill>
                <a:schemeClr val="tx2"/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2316195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CO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Le parece que el grupo poblacional en el municipio de Girardot tiene un mayor impacto en educación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Hoja1!$G$2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604-4FB3-8670-C19DBD853F6F}"/>
              </c:ext>
            </c:extLst>
          </c:dPt>
          <c:cat>
            <c:strRef>
              <c:f>Hoja1!$H$1:$I$1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Hoja1!$H$2:$I$2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04-4FB3-8670-C19DBD853F6F}"/>
            </c:ext>
          </c:extLst>
        </c:ser>
        <c:ser>
          <c:idx val="1"/>
          <c:order val="1"/>
          <c:tx>
            <c:strRef>
              <c:f>Hoja1!$G$3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604-4FB3-8670-C19DBD853F6F}"/>
              </c:ext>
            </c:extLst>
          </c:dPt>
          <c:cat>
            <c:strRef>
              <c:f>Hoja1!$H$1:$I$1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Hoja1!$H$3:$I$3</c:f>
              <c:numCache>
                <c:formatCode>General</c:formatCode>
                <c:ptCount val="2"/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04-4FB3-8670-C19DBD853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1909632"/>
        <c:axId val="231911424"/>
      </c:barChart>
      <c:catAx>
        <c:axId val="2319096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31911424"/>
        <c:crosses val="autoZero"/>
        <c:auto val="1"/>
        <c:lblAlgn val="ctr"/>
        <c:lblOffset val="100"/>
        <c:noMultiLvlLbl val="0"/>
      </c:catAx>
      <c:valAx>
        <c:axId val="23191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O"/>
          </a:p>
        </c:txPr>
        <c:crossAx val="23190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2017-07-26T03:03:00Z</dcterms:created>
  <dcterms:modified xsi:type="dcterms:W3CDTF">2017-08-07T22:05:00Z</dcterms:modified>
</cp:coreProperties>
</file>