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92" w:rsidRDefault="00B60D6D" w:rsidP="00B60D6D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>
            <wp:extent cx="4772025" cy="659775"/>
            <wp:effectExtent l="0" t="0" r="0" b="698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5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6D" w:rsidRDefault="00B60D6D" w:rsidP="00B60D6D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 wp14:anchorId="15618372" wp14:editId="58FC7937">
            <wp:extent cx="4772025" cy="628358"/>
            <wp:effectExtent l="0" t="0" r="0" b="63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2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6D" w:rsidRDefault="00B60D6D" w:rsidP="00B60D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0D6D">
        <w:rPr>
          <w:rFonts w:ascii="Arial" w:hAnsi="Arial" w:cs="Arial"/>
          <w:b/>
          <w:sz w:val="24"/>
          <w:szCs w:val="24"/>
        </w:rPr>
        <w:t>INTERCAMBIADOR 1-2 DE CABEZAL FIJO.</w:t>
      </w:r>
    </w:p>
    <w:p w:rsidR="00B60D6D" w:rsidRDefault="00B60D6D" w:rsidP="00B60D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5AF0" wp14:editId="0A5F7ADD">
                <wp:simplePos x="0" y="0"/>
                <wp:positionH relativeFrom="column">
                  <wp:posOffset>1381125</wp:posOffset>
                </wp:positionH>
                <wp:positionV relativeFrom="paragraph">
                  <wp:posOffset>185420</wp:posOffset>
                </wp:positionV>
                <wp:extent cx="4200525" cy="2428875"/>
                <wp:effectExtent l="0" t="0" r="28575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428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D6D" w:rsidRPr="00B60D6D" w:rsidRDefault="00B60D6D" w:rsidP="00B60D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emplea un solo carrete con una divisi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para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permitir la entrada y salida del fluido de los tubos por el mismo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carrete. En el extremo opuesto del intercambiador está colocado un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bonete para permitir que el fluido de los tubos pase del primero 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segundo paso. Como con todos los intercambiadores de cabezales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fijos, la parte externa de los tubos es inaccesible para la inspección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limpieza mecánica. El interior de </w:t>
                            </w:r>
                            <w:r w:rsidRPr="00B60D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tubos puede ser limpiado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removiendo únicamente la tapa del carrete y usando un limpiador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rotatorio o un cepillo de alambre. Los problemas de expansión son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extremadamente críticos en los intercambiadores 1-2 de cabezal fijo,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puesto que ambos pasos así como la coraza, tienden a dilatarse diferentemente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y </w:t>
                            </w:r>
                            <w:r w:rsidRPr="00B60D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originan esfuerzos en los espejos estacionarios.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2 Rectángulo" o:spid="_x0000_s1026" style="position:absolute;left:0;text-align:left;margin-left:108.75pt;margin-top:14.6pt;width:330.75pt;height:1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" fillcolor="#4f81bd [3204]" strokecolor="#243f60 [1604]" strokeweight="2pt">
                <v:textbox>
                  <w:txbxContent>
                    <w:p w:rsidR="00B60D6D" w:rsidRPr="00B60D6D" w:rsidRDefault="00B60D6D" w:rsidP="00B60D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emplea un solo carrete con una divisi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n para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permitir la entrada y salida del fluido de los tubos por el mismo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carrete. En el extremo opuesto del intercambiador está colocado un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bonete para permitir que el fluido de los tubos pase del primero 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segundo paso. Como con todos los intercambiadores de cabezales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fijos, la parte externa de los tubos es inaccesible para la inspección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limpieza mecánica. El interior de </w:t>
                      </w:r>
                      <w:r w:rsidRPr="00B60D6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los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tubos puede ser limpiado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removiendo únicamente la tapa del carrete y usando un limpiador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rotatorio o un cepillo de alambre. Los problemas de expansión son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extremadamente críticos en los intercambiadores 1-2 de cabezal fijo,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puesto que ambos pasos así como la coraza, tienden a dilatarse diferentemente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y </w:t>
                      </w:r>
                      <w:r w:rsidRPr="00B60D6D">
                        <w:rPr>
                          <w:rFonts w:ascii="Arial" w:hAnsi="Arial" w:cs="Arial"/>
                          <w:sz w:val="20"/>
                          <w:szCs w:val="20"/>
                        </w:rPr>
                        <w:t>originan esfuerzos en los espejos estacionarios.</w:t>
                      </w:r>
                    </w:p>
                  </w:txbxContent>
                </v:textbox>
              </v:rect>
            </w:pict>
          </mc:Fallback>
        </mc:AlternateContent>
      </w:r>
    </w:p>
    <w:p w:rsidR="00B60D6D" w:rsidRPr="00B60D6D" w:rsidRDefault="00B60D6D" w:rsidP="00B60D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60D6D" w:rsidRPr="00B60D6D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22559C"/>
    <w:rsid w:val="002B3FC6"/>
    <w:rsid w:val="003A7692"/>
    <w:rsid w:val="00547A8B"/>
    <w:rsid w:val="00621D72"/>
    <w:rsid w:val="00643C2F"/>
    <w:rsid w:val="00A64F6A"/>
    <w:rsid w:val="00B60D6D"/>
    <w:rsid w:val="00BF50F7"/>
    <w:rsid w:val="00C342B8"/>
    <w:rsid w:val="00D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2017-10-26T15:47:00Z</cp:lastPrinted>
  <dcterms:created xsi:type="dcterms:W3CDTF">2017-10-26T17:28:00Z</dcterms:created>
  <dcterms:modified xsi:type="dcterms:W3CDTF">2017-10-26T17:28:00Z</dcterms:modified>
</cp:coreProperties>
</file>