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B" w:rsidRPr="00A166C8" w:rsidRDefault="007A1141" w:rsidP="00897BD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7820F" wp14:editId="27753C70">
                <wp:simplePos x="0" y="0"/>
                <wp:positionH relativeFrom="column">
                  <wp:posOffset>276225</wp:posOffset>
                </wp:positionH>
                <wp:positionV relativeFrom="paragraph">
                  <wp:posOffset>152400</wp:posOffset>
                </wp:positionV>
                <wp:extent cx="9105900" cy="6896100"/>
                <wp:effectExtent l="0" t="0" r="19050" b="1905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6896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1A3" w:rsidRPr="0040574A" w:rsidRDefault="0040574A" w:rsidP="004057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0574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VAPOR DE ESCAPE:</w:t>
                            </w:r>
                          </w:p>
                          <w:p w:rsidR="002336EC" w:rsidRDefault="0040574A" w:rsidP="007A11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5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Aunque presenta aspectos arbitrarios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5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método de estimar el costo del vapor de escape, éste será de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5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cuarto a 1 octavo el costo del vapor de proceso o vapor vivo. Aun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5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cuando posee un alto calor latente, el vapor de escape tiene un valor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5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limitado en el proceso, ya que la temperatura de saturación se encuentra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5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usualmente entre 215 y 230°F.</w:t>
                            </w:r>
                          </w:p>
                          <w:p w:rsidR="002336EC" w:rsidRDefault="002336EC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74A" w:rsidRDefault="0040574A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05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VAPOR DE PROCESO:</w:t>
                            </w:r>
                          </w:p>
                          <w:p w:rsidR="0040574A" w:rsidRDefault="0040574A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5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Cuando un fluido debe calentarse a temperatura cercana o superior a la del vapor de escape, todo el calentamiento puede hacerse en una sola coraza usando únicamente el vapor de proceso.</w:t>
                            </w:r>
                          </w:p>
                          <w:p w:rsidR="0040574A" w:rsidRDefault="0040574A" w:rsidP="00233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0574A" w:rsidRDefault="007A1141" w:rsidP="007A11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5CD1BB11" wp14:editId="750272C2">
                                  <wp:extent cx="4281869" cy="1266825"/>
                                  <wp:effectExtent l="0" t="0" r="4445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1869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79F978C8" wp14:editId="729B77AE">
                                  <wp:extent cx="4848225" cy="1104900"/>
                                  <wp:effectExtent l="0" t="0" r="9525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22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04F8" w:rsidRDefault="006F04F8" w:rsidP="007A11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drawing>
                                <wp:inline distT="0" distB="0" distL="0" distR="0" wp14:anchorId="4B593EF6" wp14:editId="39D1533C">
                                  <wp:extent cx="2795592" cy="542925"/>
                                  <wp:effectExtent l="0" t="0" r="508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3210" cy="548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:rsidR="007A1141" w:rsidRPr="002336EC" w:rsidRDefault="007A1141" w:rsidP="007A11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26" style="position:absolute;margin-left:21.75pt;margin-top:12pt;width:717pt;height:5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" fillcolor="black [3200]" strokecolor="black [1600]" strokeweight="2pt">
                <v:textbox>
                  <w:txbxContent>
                    <w:p w:rsidR="008A41A3" w:rsidRPr="0040574A" w:rsidRDefault="0040574A" w:rsidP="004057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40574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VAPOR DE ESCAPE:</w:t>
                      </w:r>
                    </w:p>
                    <w:p w:rsidR="002336EC" w:rsidRDefault="0040574A" w:rsidP="007A11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0574A">
                        <w:rPr>
                          <w:rFonts w:ascii="Arial" w:hAnsi="Arial" w:cs="Arial"/>
                          <w:sz w:val="24"/>
                          <w:szCs w:val="24"/>
                        </w:rPr>
                        <w:t>Aunque presenta aspectos arbitrarios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0574A">
                        <w:rPr>
                          <w:rFonts w:ascii="Arial" w:hAnsi="Arial" w:cs="Arial"/>
                          <w:sz w:val="24"/>
                          <w:szCs w:val="24"/>
                        </w:rPr>
                        <w:t>el método de estimar el costo del vapor de escape, éste será de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0574A">
                        <w:rPr>
                          <w:rFonts w:ascii="Arial" w:hAnsi="Arial" w:cs="Arial"/>
                          <w:sz w:val="24"/>
                          <w:szCs w:val="24"/>
                        </w:rPr>
                        <w:t>cuarto a 1 octavo el costo del vapor de proceso o vapor vivo. Aun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0574A">
                        <w:rPr>
                          <w:rFonts w:ascii="Arial" w:hAnsi="Arial" w:cs="Arial"/>
                          <w:sz w:val="24"/>
                          <w:szCs w:val="24"/>
                        </w:rPr>
                        <w:t>cuando posee un alto calor latente, el vapor de escape tiene un valor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0574A">
                        <w:rPr>
                          <w:rFonts w:ascii="Arial" w:hAnsi="Arial" w:cs="Arial"/>
                          <w:sz w:val="24"/>
                          <w:szCs w:val="24"/>
                        </w:rPr>
                        <w:t>limitado en el proceso, ya que la temperatura de saturación se encuentra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0574A">
                        <w:rPr>
                          <w:rFonts w:ascii="Arial" w:hAnsi="Arial" w:cs="Arial"/>
                          <w:sz w:val="24"/>
                          <w:szCs w:val="24"/>
                        </w:rPr>
                        <w:t>usualmente entre 215 y 230°F.</w:t>
                      </w:r>
                    </w:p>
                    <w:p w:rsidR="002336EC" w:rsidRDefault="002336EC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74A" w:rsidRDefault="0040574A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05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VAPOR DE PROCESO:</w:t>
                      </w:r>
                    </w:p>
                    <w:p w:rsidR="0040574A" w:rsidRDefault="0040574A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574A">
                        <w:rPr>
                          <w:rFonts w:ascii="Arial" w:hAnsi="Arial" w:cs="Arial"/>
                          <w:sz w:val="24"/>
                          <w:szCs w:val="24"/>
                        </w:rPr>
                        <w:t>Cuando un fluido debe calentarse a temperatura cercana o superior a la del vapor de escape, todo el calentamiento puede hacerse en una sola coraza usando únicamente el vapor de proceso.</w:t>
                      </w:r>
                    </w:p>
                    <w:p w:rsidR="0040574A" w:rsidRDefault="0040574A" w:rsidP="00233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0574A" w:rsidRDefault="007A1141" w:rsidP="007A11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5CD1BB11" wp14:editId="750272C2">
                            <wp:extent cx="4281869" cy="1266825"/>
                            <wp:effectExtent l="0" t="0" r="4445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1869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79F978C8" wp14:editId="729B77AE">
                            <wp:extent cx="4848225" cy="1104900"/>
                            <wp:effectExtent l="0" t="0" r="9525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22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04F8" w:rsidRDefault="006F04F8" w:rsidP="007A11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  <w:lang w:eastAsia="es-CO"/>
                        </w:rPr>
                        <w:drawing>
                          <wp:inline distT="0" distB="0" distL="0" distR="0" wp14:anchorId="4B593EF6" wp14:editId="39D1533C">
                            <wp:extent cx="2795592" cy="542925"/>
                            <wp:effectExtent l="0" t="0" r="508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3210" cy="548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:rsidR="007A1141" w:rsidRPr="002336EC" w:rsidRDefault="007A1141" w:rsidP="007A11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0C50CB" w:rsidRPr="00A166C8" w:rsidSect="004057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09A"/>
    <w:multiLevelType w:val="hybridMultilevel"/>
    <w:tmpl w:val="7DDA93C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0D74F0"/>
    <w:multiLevelType w:val="hybridMultilevel"/>
    <w:tmpl w:val="E2546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67A8F"/>
    <w:multiLevelType w:val="hybridMultilevel"/>
    <w:tmpl w:val="4A88BE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1282B"/>
    <w:multiLevelType w:val="hybridMultilevel"/>
    <w:tmpl w:val="66BEE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8077B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B1FF3"/>
    <w:multiLevelType w:val="hybridMultilevel"/>
    <w:tmpl w:val="39E2DC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227BD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83430"/>
    <w:multiLevelType w:val="hybridMultilevel"/>
    <w:tmpl w:val="012401B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5300F6"/>
    <w:multiLevelType w:val="hybridMultilevel"/>
    <w:tmpl w:val="0B5E52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3330B"/>
    <w:multiLevelType w:val="hybridMultilevel"/>
    <w:tmpl w:val="AFC81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23B01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0C50CB"/>
    <w:rsid w:val="002134DF"/>
    <w:rsid w:val="00223CA6"/>
    <w:rsid w:val="002336EC"/>
    <w:rsid w:val="003859F6"/>
    <w:rsid w:val="0040574A"/>
    <w:rsid w:val="00482ECF"/>
    <w:rsid w:val="004B73B0"/>
    <w:rsid w:val="00565DEE"/>
    <w:rsid w:val="005B2248"/>
    <w:rsid w:val="00650128"/>
    <w:rsid w:val="006F04F8"/>
    <w:rsid w:val="007156B9"/>
    <w:rsid w:val="0073377A"/>
    <w:rsid w:val="007372B8"/>
    <w:rsid w:val="007A1141"/>
    <w:rsid w:val="0086166F"/>
    <w:rsid w:val="00897BD2"/>
    <w:rsid w:val="008A41A3"/>
    <w:rsid w:val="008D087D"/>
    <w:rsid w:val="008E2F2D"/>
    <w:rsid w:val="00A166C8"/>
    <w:rsid w:val="00C0229A"/>
    <w:rsid w:val="00D255C8"/>
    <w:rsid w:val="00D81B38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3</cp:revision>
  <dcterms:created xsi:type="dcterms:W3CDTF">2017-11-02T20:10:00Z</dcterms:created>
  <dcterms:modified xsi:type="dcterms:W3CDTF">2017-11-02T20:12:00Z</dcterms:modified>
</cp:coreProperties>
</file>