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0BC" w:rsidRDefault="006C5F1A" w:rsidP="00922D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Sub lenguaje de datos</w:t>
      </w:r>
    </w:p>
    <w:p w:rsidR="00922D10" w:rsidRPr="0036441D" w:rsidRDefault="000D770B" w:rsidP="00922D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D60B6">
        <w:rPr>
          <w:rFonts w:ascii="Times New Roman" w:hAnsi="Times New Roman" w:cs="Times New Roman"/>
          <w:sz w:val="24"/>
          <w:szCs w:val="24"/>
          <w:lang w:val="es-ES"/>
        </w:rPr>
        <w:t>“</w:t>
      </w:r>
      <w:r w:rsidR="006C5F1A" w:rsidRPr="006C5F1A">
        <w:rPr>
          <w:rFonts w:ascii="Times New Roman" w:hAnsi="Times New Roman" w:cs="Times New Roman"/>
          <w:sz w:val="24"/>
          <w:szCs w:val="24"/>
          <w:lang w:val="es-ES"/>
        </w:rPr>
        <w:t xml:space="preserve">Siempre que hay comandos DML, de alto o de bajo nivel, incrustados en un lenguaje de programación de propósito general, ese </w:t>
      </w:r>
      <w:r w:rsidR="006C5F1A">
        <w:rPr>
          <w:rFonts w:ascii="Times New Roman" w:hAnsi="Times New Roman" w:cs="Times New Roman"/>
          <w:sz w:val="24"/>
          <w:szCs w:val="24"/>
          <w:lang w:val="es-ES"/>
        </w:rPr>
        <w:t>lenguaje se denomina lenguaje /h</w:t>
      </w:r>
      <w:r w:rsidR="006C5F1A" w:rsidRPr="006C5F1A">
        <w:rPr>
          <w:rFonts w:ascii="Times New Roman" w:hAnsi="Times New Roman" w:cs="Times New Roman"/>
          <w:sz w:val="24"/>
          <w:szCs w:val="24"/>
          <w:lang w:val="es-ES"/>
        </w:rPr>
        <w:t>ost, y el DML sublenguaje de datos</w:t>
      </w:r>
      <w:r w:rsidR="006C5F1A">
        <w:rPr>
          <w:rFonts w:ascii="Times New Roman" w:hAnsi="Times New Roman" w:cs="Times New Roman"/>
          <w:sz w:val="24"/>
          <w:szCs w:val="24"/>
          <w:lang w:val="es-ES"/>
        </w:rPr>
        <w:t>…</w:t>
      </w:r>
      <w:r w:rsidR="00922D10">
        <w:rPr>
          <w:rFonts w:ascii="Times New Roman" w:hAnsi="Times New Roman" w:cs="Times New Roman"/>
          <w:sz w:val="24"/>
          <w:szCs w:val="24"/>
          <w:lang w:val="es-ES"/>
        </w:rPr>
        <w:t xml:space="preserve">” </w:t>
      </w:r>
      <w:sdt>
        <w:sdtPr>
          <w:rPr>
            <w:rFonts w:ascii="Times New Roman" w:hAnsi="Times New Roman" w:cs="Times New Roman"/>
            <w:sz w:val="24"/>
            <w:szCs w:val="24"/>
            <w:lang w:val="es-ES"/>
          </w:rPr>
          <w:id w:val="-1988621214"/>
          <w:citation/>
        </w:sdtPr>
        <w:sdtContent>
          <w:r w:rsidR="00922D10">
            <w:rPr>
              <w:rFonts w:ascii="Times New Roman" w:hAnsi="Times New Roman" w:cs="Times New Roman"/>
              <w:sz w:val="24"/>
              <w:szCs w:val="24"/>
              <w:lang w:val="es-ES"/>
            </w:rPr>
            <w:fldChar w:fldCharType="begin"/>
          </w:r>
          <w:r w:rsidR="006C5F1A">
            <w:rPr>
              <w:rFonts w:ascii="Times New Roman" w:hAnsi="Times New Roman" w:cs="Times New Roman"/>
              <w:sz w:val="24"/>
              <w:szCs w:val="24"/>
              <w:lang w:val="es-ES"/>
            </w:rPr>
            <w:instrText xml:space="preserve">CITATION Elm072 \p 34 \l 3082 </w:instrText>
          </w:r>
          <w:r w:rsidR="00922D10">
            <w:rPr>
              <w:rFonts w:ascii="Times New Roman" w:hAnsi="Times New Roman" w:cs="Times New Roman"/>
              <w:sz w:val="24"/>
              <w:szCs w:val="24"/>
              <w:lang w:val="es-ES"/>
            </w:rPr>
            <w:fldChar w:fldCharType="separate"/>
          </w:r>
          <w:r w:rsidR="006C5F1A" w:rsidRPr="006C5F1A">
            <w:rPr>
              <w:rFonts w:ascii="Times New Roman" w:hAnsi="Times New Roman" w:cs="Times New Roman"/>
              <w:noProof/>
              <w:sz w:val="24"/>
              <w:szCs w:val="24"/>
              <w:lang w:val="es-ES"/>
            </w:rPr>
            <w:t>(Elmasri &amp; B., 2007, pág. 34)</w:t>
          </w:r>
          <w:r w:rsidR="00922D10">
            <w:rPr>
              <w:rFonts w:ascii="Times New Roman" w:hAnsi="Times New Roman" w:cs="Times New Roman"/>
              <w:sz w:val="24"/>
              <w:szCs w:val="24"/>
              <w:lang w:val="es-ES"/>
            </w:rPr>
            <w:fldChar w:fldCharType="end"/>
          </w:r>
        </w:sdtContent>
      </w:sdt>
      <w:r w:rsidR="00922D10">
        <w:rPr>
          <w:rFonts w:ascii="Times New Roman" w:hAnsi="Times New Roman" w:cs="Times New Roman"/>
          <w:sz w:val="24"/>
          <w:szCs w:val="24"/>
          <w:lang w:val="es-ES"/>
        </w:rPr>
        <w:t>.</w:t>
      </w:r>
      <w:bookmarkStart w:id="0" w:name="_GoBack"/>
      <w:bookmarkEnd w:id="0"/>
    </w:p>
    <w:sectPr w:rsidR="00922D10" w:rsidRPr="003644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AF7" w:rsidRDefault="005B2AF7" w:rsidP="00265A5B">
      <w:pPr>
        <w:spacing w:after="0" w:line="240" w:lineRule="auto"/>
      </w:pPr>
      <w:r>
        <w:separator/>
      </w:r>
    </w:p>
  </w:endnote>
  <w:endnote w:type="continuationSeparator" w:id="0">
    <w:p w:rsidR="005B2AF7" w:rsidRDefault="005B2AF7" w:rsidP="00265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AF7" w:rsidRDefault="005B2AF7" w:rsidP="00265A5B">
      <w:pPr>
        <w:spacing w:after="0" w:line="240" w:lineRule="auto"/>
      </w:pPr>
      <w:r>
        <w:separator/>
      </w:r>
    </w:p>
  </w:footnote>
  <w:footnote w:type="continuationSeparator" w:id="0">
    <w:p w:rsidR="005B2AF7" w:rsidRDefault="005B2AF7" w:rsidP="00265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10"/>
    <w:rsid w:val="0001248D"/>
    <w:rsid w:val="000D60B6"/>
    <w:rsid w:val="000D770B"/>
    <w:rsid w:val="00171131"/>
    <w:rsid w:val="00265A5B"/>
    <w:rsid w:val="0036441D"/>
    <w:rsid w:val="00497BEE"/>
    <w:rsid w:val="004C3778"/>
    <w:rsid w:val="005B2AF7"/>
    <w:rsid w:val="006C5F1A"/>
    <w:rsid w:val="007060BC"/>
    <w:rsid w:val="0084490F"/>
    <w:rsid w:val="00922D10"/>
    <w:rsid w:val="00A74E92"/>
    <w:rsid w:val="00D16F0D"/>
    <w:rsid w:val="00D65721"/>
    <w:rsid w:val="00D76FCD"/>
    <w:rsid w:val="00E411B4"/>
    <w:rsid w:val="00E65661"/>
    <w:rsid w:val="00F00F49"/>
    <w:rsid w:val="00FD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CD541-1D72-442E-916F-36EB4CCA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Elm072</b:Tag>
    <b:SourceType>Book</b:SourceType>
    <b:Guid>{C67454C8-1909-4A37-A522-6346B79B373F}</b:Guid>
    <b:Title>Fundamentos de sistemas de bases de datos</b:Title>
    <b:Year>2007</b:Year>
    <b:City>Madrid</b:City>
    <b:Publisher>Pearson Edication S.A</b:Publisher>
    <b:Author>
      <b:Author>
        <b:NameList>
          <b:Person>
            <b:Last>Elmasri</b:Last>
            <b:First>Ramez</b:First>
          </b:Person>
          <b:Person>
            <b:Last>B.</b:Last>
            <b:First>Shamkant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71D1EE35-7583-4D80-B6AC-0F4C04934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Alberto García Galván</dc:creator>
  <cp:keywords/>
  <dc:description/>
  <cp:lastModifiedBy>Jesús Alberto García Galván</cp:lastModifiedBy>
  <cp:revision>2</cp:revision>
  <dcterms:created xsi:type="dcterms:W3CDTF">2018-02-13T19:43:00Z</dcterms:created>
  <dcterms:modified xsi:type="dcterms:W3CDTF">2018-02-13T19:43:00Z</dcterms:modified>
</cp:coreProperties>
</file>