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00" w:rsidRDefault="008760CE">
      <w:hyperlink r:id="rId4" w:history="1">
        <w:r w:rsidRPr="008300A1">
          <w:rPr>
            <w:rStyle w:val="Hipervnculo"/>
          </w:rPr>
          <w:t>http://www.who.int/mediacentre/news/releases/2014/preventing-cervical-cancer/es/</w:t>
        </w:r>
      </w:hyperlink>
    </w:p>
    <w:p w:rsidR="008760CE" w:rsidRDefault="008760CE">
      <w:bookmarkStart w:id="0" w:name="_GoBack"/>
      <w:bookmarkEnd w:id="0"/>
    </w:p>
    <w:sectPr w:rsidR="00876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E"/>
    <w:rsid w:val="002B3F00"/>
    <w:rsid w:val="008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0CA6-3DBF-466F-9139-95B7345B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mediacentre/news/releases/2014/preventing-cervical-cancer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1</cp:revision>
  <dcterms:created xsi:type="dcterms:W3CDTF">2018-02-14T06:15:00Z</dcterms:created>
  <dcterms:modified xsi:type="dcterms:W3CDTF">2018-02-14T06:17:00Z</dcterms:modified>
</cp:coreProperties>
</file>