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D6" w:rsidRPr="00FE5F64" w:rsidRDefault="00C26BD6" w:rsidP="00C26B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5F64">
        <w:rPr>
          <w:rFonts w:ascii="Arial" w:hAnsi="Arial" w:cs="Arial"/>
          <w:b/>
          <w:sz w:val="24"/>
          <w:szCs w:val="24"/>
        </w:rPr>
        <w:t>Independencia física de datos</w:t>
      </w:r>
    </w:p>
    <w:p w:rsidR="00C26BD6" w:rsidRPr="00FE5F64" w:rsidRDefault="00C26BD6" w:rsidP="00C26B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5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FE5F64">
        <w:rPr>
          <w:rFonts w:ascii="Arial" w:hAnsi="Arial" w:cs="Arial"/>
          <w:sz w:val="24"/>
          <w:szCs w:val="24"/>
        </w:rPr>
        <w:t xml:space="preserve">Es la capacidad de cambiar el esquema interno sin que haya que cambiar el esquema conceptual. Por tanto, tampoco es necesario cambiar los esquemas externos” </w:t>
      </w:r>
      <w:sdt>
        <w:sdtPr>
          <w:rPr>
            <w:rFonts w:ascii="Arial" w:hAnsi="Arial" w:cs="Arial"/>
            <w:sz w:val="24"/>
            <w:szCs w:val="24"/>
          </w:rPr>
          <w:id w:val="-304942711"/>
          <w:citation/>
        </w:sdtPr>
        <w:sdtContent>
          <w:r w:rsidRPr="00FE5F64">
            <w:rPr>
              <w:rFonts w:ascii="Arial" w:hAnsi="Arial" w:cs="Arial"/>
              <w:sz w:val="24"/>
              <w:szCs w:val="24"/>
            </w:rPr>
            <w:fldChar w:fldCharType="begin"/>
          </w:r>
          <w:r w:rsidRPr="00FE5F64">
            <w:rPr>
              <w:rFonts w:ascii="Arial" w:hAnsi="Arial" w:cs="Arial"/>
              <w:sz w:val="24"/>
              <w:szCs w:val="24"/>
              <w:lang w:val="es-ES_tradnl"/>
            </w:rPr>
            <w:instrText xml:space="preserve">CITATION ELM07 \p 32 \l 1034 </w:instrText>
          </w:r>
          <w:r w:rsidRPr="00FE5F64">
            <w:rPr>
              <w:rFonts w:ascii="Arial" w:hAnsi="Arial" w:cs="Arial"/>
              <w:sz w:val="24"/>
              <w:szCs w:val="24"/>
            </w:rPr>
            <w:fldChar w:fldCharType="separate"/>
          </w:r>
          <w:r w:rsidRPr="00FE5F64">
            <w:rPr>
              <w:rFonts w:ascii="Arial" w:hAnsi="Arial" w:cs="Arial"/>
              <w:noProof/>
              <w:sz w:val="24"/>
              <w:szCs w:val="24"/>
              <w:lang w:val="es-ES_tradnl"/>
            </w:rPr>
            <w:t>(ELMASRI &amp; B. NAVATHE, 2007, pág. 32)</w:t>
          </w:r>
          <w:r w:rsidRPr="00FE5F6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3011C8" w:rsidRDefault="003011C8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3011C8"/>
    <w:rsid w:val="003169BC"/>
    <w:rsid w:val="00C26BD6"/>
    <w:rsid w:val="00D8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B36C7-C2DD-4D65-A02B-700570E5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37CF728-F50E-41B7-B0E0-A7166079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</dc:creator>
  <cp:lastModifiedBy>Full name</cp:lastModifiedBy>
  <cp:revision>3</cp:revision>
  <dcterms:created xsi:type="dcterms:W3CDTF">2018-02-17T22:24:00Z</dcterms:created>
  <dcterms:modified xsi:type="dcterms:W3CDTF">2018-02-17T22:25:00Z</dcterms:modified>
</cp:coreProperties>
</file>