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91" w:rsidRPr="00606F91" w:rsidRDefault="00606F91" w:rsidP="00606F91">
      <w:pPr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606F91">
        <w:rPr>
          <w:rFonts w:ascii="Times New Roman" w:hAnsi="Times New Roman" w:cs="Times New Roman"/>
          <w:b/>
          <w:sz w:val="32"/>
          <w:szCs w:val="24"/>
        </w:rPr>
        <w:t>Independencia lógica de datos</w:t>
      </w:r>
    </w:p>
    <w:p w:rsidR="00606F91" w:rsidRPr="0052040D" w:rsidRDefault="00606F91" w:rsidP="0056395C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2040D">
        <w:rPr>
          <w:rFonts w:ascii="Times New Roman" w:hAnsi="Times New Roman" w:cs="Times New Roman"/>
          <w:sz w:val="24"/>
          <w:szCs w:val="24"/>
        </w:rPr>
        <w:t>“Es la capacidad de cambiar el esquema conceptual sin tener que cambiar los esquemas externos o</w:t>
      </w:r>
      <w:r>
        <w:rPr>
          <w:rFonts w:ascii="Times New Roman" w:hAnsi="Times New Roman" w:cs="Times New Roman"/>
          <w:sz w:val="24"/>
          <w:szCs w:val="24"/>
        </w:rPr>
        <w:t xml:space="preserve"> los programas de aplicación” </w:t>
      </w:r>
      <w:sdt>
        <w:sdtPr>
          <w:rPr>
            <w:rFonts w:ascii="Times New Roman" w:hAnsi="Times New Roman" w:cs="Times New Roman"/>
            <w:sz w:val="24"/>
            <w:szCs w:val="24"/>
          </w:rPr>
          <w:id w:val="1806889420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Ram07 \p 52 \l 21514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926227">
            <w:rPr>
              <w:rFonts w:ascii="Times New Roman" w:hAnsi="Times New Roman" w:cs="Times New Roman"/>
              <w:noProof/>
              <w:sz w:val="24"/>
              <w:szCs w:val="24"/>
            </w:rPr>
            <w:t>(Ramez &amp; Shamkant, 2007, pág. 52)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445A74" w:rsidRDefault="00445A74"/>
    <w:sectPr w:rsidR="00445A74" w:rsidSect="00606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91"/>
    <w:rsid w:val="00445A74"/>
    <w:rsid w:val="0056395C"/>
    <w:rsid w:val="0060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9739B-23E7-4751-A5C0-768E46C6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F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{F9EA1A0B-ED1F-49FD-9C8A-4AA8BE6FBF2B}</b:Guid>
    <b:Author>
      <b:Author>
        <b:NameList>
          <b:Person>
            <b:Last>Ramez</b:Last>
            <b:First>Elmasri</b:First>
          </b:Person>
          <b:Person>
            <b:Last>Shamkant</b:Last>
            <b:First>Navathe</b:First>
          </b:Person>
        </b:NameList>
      </b:Author>
    </b:Author>
    <b:Title>Fundamentos de sistemas de base de datos </b:Title>
    <b:Year>2007</b:Year>
    <b:RefOrder>2</b:RefOrder>
  </b:Source>
</b:Sources>
</file>

<file path=customXml/itemProps1.xml><?xml version="1.0" encoding="utf-8"?>
<ds:datastoreItem xmlns:ds="http://schemas.openxmlformats.org/officeDocument/2006/customXml" ds:itemID="{5308F2A4-A770-4A09-B030-8E24574A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2</cp:revision>
  <dcterms:created xsi:type="dcterms:W3CDTF">2018-02-20T03:13:00Z</dcterms:created>
  <dcterms:modified xsi:type="dcterms:W3CDTF">2018-02-20T03:30:00Z</dcterms:modified>
</cp:coreProperties>
</file>