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F0" w:rsidRPr="00D668BE" w:rsidRDefault="00D668BE" w:rsidP="00D668BE">
      <w:pPr>
        <w:spacing w:line="480" w:lineRule="auto"/>
        <w:jc w:val="both"/>
        <w:rPr>
          <w:rFonts w:ascii="Times New Roman" w:hAnsi="Times New Roman" w:cs="Times New Roman"/>
          <w:b/>
          <w:sz w:val="24"/>
          <w:szCs w:val="24"/>
        </w:rPr>
      </w:pPr>
      <w:bookmarkStart w:id="0" w:name="_GoBack"/>
      <w:bookmarkEnd w:id="0"/>
      <w:r w:rsidRPr="00D668BE">
        <w:rPr>
          <w:rFonts w:ascii="Times New Roman" w:hAnsi="Times New Roman" w:cs="Times New Roman"/>
          <w:b/>
          <w:sz w:val="24"/>
          <w:szCs w:val="24"/>
        </w:rPr>
        <w:t>NIVEL LÓGICO</w:t>
      </w:r>
    </w:p>
    <w:p w:rsidR="00D668BE" w:rsidRPr="00D668BE" w:rsidRDefault="00D668BE" w:rsidP="00D668BE">
      <w:pPr>
        <w:autoSpaceDE w:val="0"/>
        <w:autoSpaceDN w:val="0"/>
        <w:adjustRightInd w:val="0"/>
        <w:spacing w:after="0" w:line="480" w:lineRule="auto"/>
        <w:ind w:left="1440"/>
        <w:jc w:val="both"/>
        <w:rPr>
          <w:rFonts w:ascii="Times New Roman" w:hAnsi="Times New Roman" w:cs="Times New Roman"/>
          <w:sz w:val="24"/>
          <w:szCs w:val="24"/>
        </w:rPr>
      </w:pPr>
      <w:r w:rsidRPr="00D668BE">
        <w:rPr>
          <w:rFonts w:ascii="Times New Roman" w:hAnsi="Times New Roman" w:cs="Times New Roman"/>
          <w:sz w:val="24"/>
          <w:szCs w:val="24"/>
        </w:rPr>
        <w:t xml:space="preserve">El siguiente nivel más alto de abstracción describe </w:t>
      </w:r>
      <w:r w:rsidRPr="00D668BE">
        <w:rPr>
          <w:rFonts w:ascii="Times New Roman" w:hAnsi="Times New Roman" w:cs="Times New Roman"/>
          <w:i/>
          <w:iCs/>
          <w:sz w:val="24"/>
          <w:szCs w:val="24"/>
        </w:rPr>
        <w:t xml:space="preserve">qué </w:t>
      </w:r>
      <w:r w:rsidRPr="00D668BE">
        <w:rPr>
          <w:rFonts w:ascii="Times New Roman" w:hAnsi="Times New Roman" w:cs="Times New Roman"/>
          <w:sz w:val="24"/>
          <w:szCs w:val="24"/>
        </w:rPr>
        <w:t>datos se almacenan en la base de datos y qué relaciones existen entre esos datos. La base de datos completa se describe así en términos de un número pequeño de estructuras relativamente simples. Aunque la implementación de estructuras simples en el nivel lógico puede involucrar estructuras complejas del nivel físico, los usuarios del nivel lógico no necesitan preocuparse de esta complejidad. Los administradores de bases de datos, que deben decidir la información que se mantiene en la base de datos, usan el nivel lógico de abstracción.</w:t>
      </w:r>
      <w:r w:rsidR="003B41B7" w:rsidRPr="00D668BE">
        <w:rPr>
          <w:rFonts w:ascii="Times New Roman" w:hAnsi="Times New Roman" w:cs="Times New Roman"/>
          <w:sz w:val="24"/>
          <w:szCs w:val="24"/>
        </w:rPr>
        <w:t xml:space="preserve"> </w:t>
      </w:r>
    </w:p>
    <w:p w:rsidR="003B41B7" w:rsidRPr="00D668BE" w:rsidRDefault="009A15E7" w:rsidP="00D668BE">
      <w:pPr>
        <w:autoSpaceDE w:val="0"/>
        <w:autoSpaceDN w:val="0"/>
        <w:adjustRightInd w:val="0"/>
        <w:spacing w:after="0" w:line="480" w:lineRule="auto"/>
        <w:ind w:left="1440"/>
        <w:jc w:val="both"/>
        <w:rPr>
          <w:rFonts w:ascii="Times New Roman" w:hAnsi="Times New Roman" w:cs="Times New Roman"/>
          <w:sz w:val="24"/>
          <w:szCs w:val="24"/>
        </w:rPr>
      </w:pPr>
      <w:sdt>
        <w:sdtPr>
          <w:rPr>
            <w:rFonts w:ascii="Times New Roman" w:hAnsi="Times New Roman" w:cs="Times New Roman"/>
            <w:sz w:val="24"/>
            <w:szCs w:val="24"/>
          </w:rPr>
          <w:id w:val="-326131647"/>
          <w:citation/>
        </w:sdtPr>
        <w:sdtEndPr/>
        <w:sdtContent>
          <w:r w:rsidR="003B41B7" w:rsidRPr="00D668BE">
            <w:rPr>
              <w:rFonts w:ascii="Times New Roman" w:hAnsi="Times New Roman" w:cs="Times New Roman"/>
              <w:sz w:val="24"/>
              <w:szCs w:val="24"/>
            </w:rPr>
            <w:fldChar w:fldCharType="begin"/>
          </w:r>
          <w:r w:rsidR="003B41B7" w:rsidRPr="00D668BE">
            <w:rPr>
              <w:rFonts w:ascii="Times New Roman" w:hAnsi="Times New Roman" w:cs="Times New Roman"/>
              <w:sz w:val="24"/>
              <w:szCs w:val="24"/>
            </w:rPr>
            <w:instrText xml:space="preserve">CITATION Jor041 \p 4 \l 2058 </w:instrText>
          </w:r>
          <w:r w:rsidR="003B41B7" w:rsidRPr="00D668BE">
            <w:rPr>
              <w:rFonts w:ascii="Times New Roman" w:hAnsi="Times New Roman" w:cs="Times New Roman"/>
              <w:sz w:val="24"/>
              <w:szCs w:val="24"/>
            </w:rPr>
            <w:fldChar w:fldCharType="separate"/>
          </w:r>
          <w:r w:rsidR="003B41B7" w:rsidRPr="00D668BE">
            <w:rPr>
              <w:rFonts w:ascii="Times New Roman" w:hAnsi="Times New Roman" w:cs="Times New Roman"/>
              <w:noProof/>
              <w:sz w:val="24"/>
              <w:szCs w:val="24"/>
            </w:rPr>
            <w:t>(Sánchez, 2004, pág. 4)</w:t>
          </w:r>
          <w:r w:rsidR="003B41B7" w:rsidRPr="00D668BE">
            <w:rPr>
              <w:rFonts w:ascii="Times New Roman" w:hAnsi="Times New Roman" w:cs="Times New Roman"/>
              <w:sz w:val="24"/>
              <w:szCs w:val="24"/>
            </w:rPr>
            <w:fldChar w:fldCharType="end"/>
          </w:r>
        </w:sdtContent>
      </w:sdt>
    </w:p>
    <w:p w:rsidR="00D668BE" w:rsidRPr="003B41B7" w:rsidRDefault="00D668BE">
      <w:pPr>
        <w:autoSpaceDE w:val="0"/>
        <w:autoSpaceDN w:val="0"/>
        <w:adjustRightInd w:val="0"/>
        <w:spacing w:after="0" w:line="240" w:lineRule="auto"/>
        <w:ind w:left="1440"/>
        <w:rPr>
          <w:rFonts w:ascii="Times New Roman" w:hAnsi="Times New Roman" w:cs="Times New Roman"/>
          <w:sz w:val="24"/>
          <w:szCs w:val="24"/>
        </w:rPr>
      </w:pPr>
    </w:p>
    <w:sectPr w:rsidR="00D668BE" w:rsidRPr="003B41B7" w:rsidSect="003B41B7">
      <w:pgSz w:w="12240" w:h="15840" w:code="1"/>
      <w:pgMar w:top="141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B7"/>
    <w:rsid w:val="00114FF0"/>
    <w:rsid w:val="003B41B7"/>
    <w:rsid w:val="009A15E7"/>
    <w:rsid w:val="00D668BE"/>
    <w:rsid w:val="00E71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0C7B5-634E-47E8-B722-407A1C1A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79192">
      <w:bodyDiv w:val="1"/>
      <w:marLeft w:val="0"/>
      <w:marRight w:val="0"/>
      <w:marTop w:val="0"/>
      <w:marBottom w:val="0"/>
      <w:divBdr>
        <w:top w:val="none" w:sz="0" w:space="0" w:color="auto"/>
        <w:left w:val="none" w:sz="0" w:space="0" w:color="auto"/>
        <w:bottom w:val="none" w:sz="0" w:space="0" w:color="auto"/>
        <w:right w:val="none" w:sz="0" w:space="0" w:color="auto"/>
      </w:divBdr>
    </w:div>
    <w:div w:id="57019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Jor041</b:Tag>
    <b:SourceType>Book</b:SourceType>
    <b:Guid>{0F574BA2-0E06-427D-B35E-EB53CA8A73FC}</b:Guid>
    <b:Author>
      <b:Author>
        <b:NameList>
          <b:Person>
            <b:Last>Sánchez</b:Last>
            <b:First>Jorge</b:First>
          </b:Person>
        </b:NameList>
      </b:Author>
    </b:Author>
    <b:Title>Diseño conceptual de una Base de Datos</b:Title>
    <b:Year>2004</b:Year>
    <b:City>California</b:City>
    <b:Publisher>Creative Commons</b:Publisher>
    <b:RefOrder>1</b:RefOrder>
  </b:Source>
</b:Sources>
</file>

<file path=customXml/itemProps1.xml><?xml version="1.0" encoding="utf-8"?>
<ds:datastoreItem xmlns:ds="http://schemas.openxmlformats.org/officeDocument/2006/customXml" ds:itemID="{778B544D-2DCA-4239-935B-18802721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567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2018-02-11T19:43:00Z</dcterms:created>
  <dcterms:modified xsi:type="dcterms:W3CDTF">2018-02-11T19:43:00Z</dcterms:modified>
</cp:coreProperties>
</file>