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20" w:rsidRPr="002033B2" w:rsidRDefault="002033B2" w:rsidP="00203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B2">
        <w:rPr>
          <w:rFonts w:ascii="Times New Roman" w:hAnsi="Times New Roman" w:cs="Times New Roman"/>
          <w:sz w:val="24"/>
          <w:szCs w:val="24"/>
        </w:rPr>
        <w:t>“</w:t>
      </w:r>
      <w:r w:rsidR="005E3720" w:rsidRPr="002033B2">
        <w:rPr>
          <w:rFonts w:ascii="Times New Roman" w:hAnsi="Times New Roman" w:cs="Times New Roman"/>
          <w:sz w:val="24"/>
          <w:szCs w:val="24"/>
        </w:rPr>
        <w:t>La conexión en red de varias computadoras permite que algunas tareas se ejecuten en</w:t>
      </w:r>
    </w:p>
    <w:p w:rsidR="005E3720" w:rsidRPr="002033B2" w:rsidRDefault="005E3720" w:rsidP="00203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B2">
        <w:rPr>
          <w:rFonts w:ascii="Times New Roman" w:hAnsi="Times New Roman" w:cs="Times New Roman"/>
          <w:sz w:val="24"/>
          <w:szCs w:val="24"/>
        </w:rPr>
        <w:t>un sistema servidor y que otras se eje</w:t>
      </w:r>
      <w:bookmarkStart w:id="0" w:name="_GoBack"/>
      <w:bookmarkEnd w:id="0"/>
      <w:r w:rsidRPr="002033B2">
        <w:rPr>
          <w:rFonts w:ascii="Times New Roman" w:hAnsi="Times New Roman" w:cs="Times New Roman"/>
          <w:sz w:val="24"/>
          <w:szCs w:val="24"/>
        </w:rPr>
        <w:t>cuten en los sistemas clientes</w:t>
      </w:r>
      <w:r w:rsidR="002033B2" w:rsidRPr="002033B2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788709869"/>
          <w:citation/>
        </w:sdtPr>
        <w:sdtEndPr/>
        <w:sdtContent>
          <w:r w:rsidRPr="002033B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033B2">
            <w:rPr>
              <w:rFonts w:ascii="Times New Roman" w:hAnsi="Times New Roman" w:cs="Times New Roman"/>
              <w:sz w:val="24"/>
              <w:szCs w:val="24"/>
            </w:rPr>
            <w:instrText xml:space="preserve">CITATION Sil02 \p 445 \l 2058 </w:instrText>
          </w:r>
          <w:r w:rsidRPr="002033B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033B2">
            <w:rPr>
              <w:rFonts w:ascii="Times New Roman" w:hAnsi="Times New Roman" w:cs="Times New Roman"/>
              <w:noProof/>
              <w:sz w:val="24"/>
              <w:szCs w:val="24"/>
            </w:rPr>
            <w:t>(Silberschatz, 2002, pág. 445)</w:t>
          </w:r>
          <w:r w:rsidRPr="002033B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033B2" w:rsidRPr="002033B2">
        <w:rPr>
          <w:rFonts w:ascii="Times New Roman" w:hAnsi="Times New Roman" w:cs="Times New Roman"/>
          <w:sz w:val="24"/>
          <w:szCs w:val="24"/>
        </w:rPr>
        <w:t>.</w:t>
      </w:r>
    </w:p>
    <w:sectPr w:rsidR="005E3720" w:rsidRPr="002033B2" w:rsidSect="002033B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0"/>
    <w:rsid w:val="002033B2"/>
    <w:rsid w:val="005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D1BD"/>
  <w15:chartTrackingRefBased/>
  <w15:docId w15:val="{D733A9DC-93F1-40E5-9F50-5B7A6CE8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{1EFDDF40-FA36-44F9-B67E-41BE04C68581}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Aravaca (Madrid)</b:City>
    <b:Publisher>McGraw-Hill Inc.</b:Publisher>
    <b:RefOrder>1</b:RefOrder>
  </b:Source>
</b:Sources>
</file>

<file path=customXml/itemProps1.xml><?xml version="1.0" encoding="utf-8"?>
<ds:datastoreItem xmlns:ds="http://schemas.openxmlformats.org/officeDocument/2006/customXml" ds:itemID="{E5164320-1663-42F7-BB09-786A58E1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HERCULANO OROZCO RODRIGUEZ</dc:creator>
  <cp:keywords/>
  <dc:description/>
  <cp:lastModifiedBy>HERCULANO OROZCO RODRIGUEZ</cp:lastModifiedBy>
  <cp:revision>2</cp:revision>
  <dcterms:created xsi:type="dcterms:W3CDTF">2018-02-12T02:33:00Z</dcterms:created>
  <dcterms:modified xsi:type="dcterms:W3CDTF">2018-02-13T22:19:00Z</dcterms:modified>
</cp:coreProperties>
</file>