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AB" w:rsidRDefault="003263D0" w:rsidP="00A8253C">
      <w:pPr>
        <w:spacing w:line="480" w:lineRule="auto"/>
        <w:rPr>
          <w:rFonts w:eastAsia="Calibri" w:cs="Arial"/>
          <w:b/>
          <w:szCs w:val="24"/>
          <w:lang w:val="es-MX"/>
        </w:rPr>
      </w:pPr>
      <w:r>
        <w:rPr>
          <w:rFonts w:eastAsia="Calibri" w:cs="Arial"/>
          <w:b/>
          <w:szCs w:val="24"/>
          <w:lang w:val="es-MX"/>
        </w:rPr>
        <w:t>Clasificación de las bases de datos</w:t>
      </w:r>
    </w:p>
    <w:p w:rsidR="00E55ADB" w:rsidRPr="00E55ADB" w:rsidRDefault="00E55ADB" w:rsidP="00E55AD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Arial"/>
          <w:szCs w:val="24"/>
          <w:lang w:val="es-MX"/>
        </w:rPr>
      </w:pPr>
      <w:r w:rsidRPr="00E55ADB">
        <w:rPr>
          <w:rFonts w:cs="Arial"/>
          <w:szCs w:val="24"/>
          <w:lang w:val="es-MX"/>
        </w:rPr>
        <w:t>J</w:t>
      </w:r>
      <w:r w:rsidRPr="00E55ADB">
        <w:rPr>
          <w:rFonts w:cs="Arial"/>
          <w:szCs w:val="24"/>
          <w:lang w:val="es-MX"/>
        </w:rPr>
        <w:t>erárquicas</w:t>
      </w:r>
      <w:r w:rsidRPr="00E55ADB">
        <w:rPr>
          <w:rFonts w:cs="Arial"/>
          <w:szCs w:val="24"/>
          <w:lang w:val="es-MX"/>
        </w:rPr>
        <w:t xml:space="preserve">. </w:t>
      </w:r>
      <w:r w:rsidRPr="00E55ADB">
        <w:rPr>
          <w:rFonts w:cs="Arial"/>
          <w:szCs w:val="24"/>
          <w:lang w:val="es-MX"/>
        </w:rPr>
        <w:t>En ellas se organiza la información se organiza con un jerarq</w:t>
      </w:r>
      <w:r w:rsidRPr="00E55ADB">
        <w:rPr>
          <w:rFonts w:cs="Arial"/>
          <w:szCs w:val="24"/>
          <w:lang w:val="es-MX"/>
        </w:rPr>
        <w:t xml:space="preserve">uía en la que la relación entre </w:t>
      </w:r>
      <w:r w:rsidRPr="00E55ADB">
        <w:rPr>
          <w:rFonts w:cs="Arial"/>
          <w:szCs w:val="24"/>
          <w:lang w:val="es-MX"/>
        </w:rPr>
        <w:t xml:space="preserve">las entidades de este modelo siempre es del tipo </w:t>
      </w:r>
      <w:r w:rsidRPr="00E55ADB">
        <w:rPr>
          <w:rFonts w:cs="Arial"/>
          <w:bCs/>
          <w:szCs w:val="24"/>
          <w:lang w:val="es-MX"/>
        </w:rPr>
        <w:t>padre / hijo</w:t>
      </w:r>
      <w:r w:rsidRPr="00E55ADB">
        <w:rPr>
          <w:rFonts w:cs="Arial"/>
          <w:szCs w:val="24"/>
          <w:lang w:val="es-MX"/>
        </w:rPr>
        <w:t>.</w:t>
      </w:r>
    </w:p>
    <w:p w:rsidR="0041750C" w:rsidRPr="00E55ADB" w:rsidRDefault="00E55ADB" w:rsidP="00E55AD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Arial"/>
          <w:szCs w:val="24"/>
          <w:lang w:val="es-MX"/>
        </w:rPr>
      </w:pPr>
      <w:r w:rsidRPr="00E55ADB">
        <w:rPr>
          <w:rFonts w:cs="Arial"/>
          <w:szCs w:val="24"/>
          <w:lang w:val="es-MX"/>
        </w:rPr>
        <w:t>E</w:t>
      </w:r>
      <w:r w:rsidRPr="00E55ADB">
        <w:rPr>
          <w:rFonts w:cs="Arial"/>
          <w:szCs w:val="24"/>
          <w:lang w:val="es-MX"/>
        </w:rPr>
        <w:t>n red</w:t>
      </w:r>
      <w:r w:rsidRPr="00E55ADB">
        <w:rPr>
          <w:rFonts w:cs="Arial"/>
          <w:szCs w:val="24"/>
          <w:lang w:val="es-MX"/>
        </w:rPr>
        <w:t xml:space="preserve">. </w:t>
      </w:r>
      <w:r w:rsidRPr="00E55ADB">
        <w:rPr>
          <w:rFonts w:cs="Arial"/>
          <w:szCs w:val="24"/>
          <w:lang w:val="es-MX"/>
        </w:rPr>
        <w:t>Se trata de un modelo que se utilizó durante mucho tie</w:t>
      </w:r>
      <w:r w:rsidRPr="00E55ADB">
        <w:rPr>
          <w:rFonts w:cs="Arial"/>
          <w:szCs w:val="24"/>
          <w:lang w:val="es-MX"/>
        </w:rPr>
        <w:t xml:space="preserve">mpo. Organiza la información en </w:t>
      </w:r>
      <w:r w:rsidRPr="00E55ADB">
        <w:rPr>
          <w:rFonts w:cs="Arial"/>
          <w:bCs/>
          <w:szCs w:val="24"/>
          <w:lang w:val="es-MX"/>
        </w:rPr>
        <w:t xml:space="preserve">registros </w:t>
      </w:r>
      <w:r w:rsidRPr="00E55ADB">
        <w:rPr>
          <w:rFonts w:cs="Arial"/>
          <w:szCs w:val="24"/>
          <w:lang w:val="es-MX"/>
        </w:rPr>
        <w:t xml:space="preserve">y </w:t>
      </w:r>
      <w:r w:rsidRPr="00E55ADB">
        <w:rPr>
          <w:rFonts w:cs="Arial"/>
          <w:bCs/>
          <w:szCs w:val="24"/>
          <w:lang w:val="es-MX"/>
        </w:rPr>
        <w:t>enlaces</w:t>
      </w:r>
      <w:r w:rsidRPr="00E55ADB">
        <w:rPr>
          <w:rFonts w:cs="Arial"/>
          <w:szCs w:val="24"/>
          <w:lang w:val="es-MX"/>
        </w:rPr>
        <w:t>.</w:t>
      </w:r>
    </w:p>
    <w:p w:rsidR="00E55ADB" w:rsidRPr="00E55ADB" w:rsidRDefault="00E55ADB" w:rsidP="00E55AD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Arial"/>
          <w:szCs w:val="24"/>
          <w:lang w:val="es-MX"/>
        </w:rPr>
      </w:pPr>
      <w:r w:rsidRPr="00E55ADB">
        <w:rPr>
          <w:rFonts w:cs="Arial"/>
          <w:szCs w:val="24"/>
          <w:lang w:val="es-MX"/>
        </w:rPr>
        <w:t>R</w:t>
      </w:r>
      <w:r w:rsidRPr="00E55ADB">
        <w:rPr>
          <w:rFonts w:cs="Arial"/>
          <w:szCs w:val="24"/>
          <w:lang w:val="es-MX"/>
        </w:rPr>
        <w:t>elacionales</w:t>
      </w:r>
      <w:r w:rsidRPr="00E55ADB">
        <w:rPr>
          <w:rFonts w:cs="Arial"/>
          <w:szCs w:val="24"/>
          <w:lang w:val="es-MX"/>
        </w:rPr>
        <w:t xml:space="preserve">. </w:t>
      </w:r>
      <w:r w:rsidRPr="00E55ADB">
        <w:rPr>
          <w:rFonts w:cs="Arial"/>
          <w:szCs w:val="24"/>
          <w:lang w:val="es-MX"/>
        </w:rPr>
        <w:t>Los datos se muestran en forma de tablas y relaciones. E</w:t>
      </w:r>
      <w:r w:rsidRPr="00E55ADB">
        <w:rPr>
          <w:rFonts w:cs="Arial"/>
          <w:szCs w:val="24"/>
          <w:lang w:val="es-MX"/>
        </w:rPr>
        <w:t xml:space="preserve">ste es el modelo que se comenta </w:t>
      </w:r>
      <w:r w:rsidRPr="00E55ADB">
        <w:rPr>
          <w:rFonts w:cs="Arial"/>
          <w:szCs w:val="24"/>
          <w:lang w:val="es-MX"/>
        </w:rPr>
        <w:t>en el presente documento. De hecho es el claramente más popular.</w:t>
      </w:r>
    </w:p>
    <w:p w:rsidR="00E55ADB" w:rsidRPr="00E55ADB" w:rsidRDefault="00E55ADB" w:rsidP="00E55AD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Arial"/>
          <w:szCs w:val="24"/>
          <w:lang w:val="es-MX"/>
        </w:rPr>
      </w:pPr>
      <w:r w:rsidRPr="00E55ADB">
        <w:rPr>
          <w:rFonts w:cs="Arial"/>
          <w:szCs w:val="24"/>
          <w:lang w:val="es-MX"/>
        </w:rPr>
        <w:t>O</w:t>
      </w:r>
      <w:r w:rsidRPr="00E55ADB">
        <w:rPr>
          <w:rFonts w:cs="Arial"/>
          <w:szCs w:val="24"/>
          <w:lang w:val="es-MX"/>
        </w:rPr>
        <w:t>rientadas a objetos</w:t>
      </w:r>
      <w:r w:rsidRPr="00E55ADB">
        <w:rPr>
          <w:rFonts w:cs="Arial"/>
          <w:szCs w:val="24"/>
          <w:lang w:val="es-MX"/>
        </w:rPr>
        <w:t xml:space="preserve">. </w:t>
      </w:r>
      <w:r w:rsidRPr="00E55ADB">
        <w:rPr>
          <w:rFonts w:cs="Arial"/>
          <w:szCs w:val="24"/>
          <w:lang w:val="es-MX"/>
        </w:rPr>
        <w:t xml:space="preserve">Desde la aparición de la programación orientada a </w:t>
      </w:r>
      <w:r w:rsidRPr="00E55ADB">
        <w:rPr>
          <w:rFonts w:cs="Arial"/>
          <w:szCs w:val="24"/>
          <w:lang w:val="es-MX"/>
        </w:rPr>
        <w:t xml:space="preserve">objetos (POO u OOP) se empezó a </w:t>
      </w:r>
      <w:r w:rsidRPr="00E55ADB">
        <w:rPr>
          <w:rFonts w:cs="Arial"/>
          <w:szCs w:val="24"/>
          <w:lang w:val="es-MX"/>
        </w:rPr>
        <w:t xml:space="preserve">pensar en bases de datos adaptadas a estos lenguajes. En </w:t>
      </w:r>
      <w:r w:rsidRPr="00E55ADB">
        <w:rPr>
          <w:rFonts w:cs="Arial"/>
          <w:szCs w:val="24"/>
          <w:lang w:val="es-MX"/>
        </w:rPr>
        <w:t xml:space="preserve">estos lenguajes los datos y los </w:t>
      </w:r>
      <w:r w:rsidRPr="00E55ADB">
        <w:rPr>
          <w:rFonts w:cs="Arial"/>
          <w:szCs w:val="24"/>
          <w:lang w:val="es-MX"/>
        </w:rPr>
        <w:t>procedimientos se almacenan juntos. Esta es la idea de las bases de datos orientada</w:t>
      </w:r>
      <w:r w:rsidRPr="00E55ADB">
        <w:rPr>
          <w:rFonts w:cs="Arial"/>
          <w:szCs w:val="24"/>
          <w:lang w:val="es-MX"/>
        </w:rPr>
        <w:t xml:space="preserve">s a </w:t>
      </w:r>
      <w:r w:rsidRPr="00E55ADB">
        <w:rPr>
          <w:rFonts w:cs="Arial"/>
          <w:szCs w:val="24"/>
          <w:lang w:val="es-MX"/>
        </w:rPr>
        <w:t>objetos.</w:t>
      </w:r>
    </w:p>
    <w:p w:rsidR="00E55ADB" w:rsidRDefault="00E55ADB" w:rsidP="00E55AD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="Arial"/>
          <w:szCs w:val="24"/>
          <w:lang w:val="es-MX"/>
        </w:rPr>
      </w:pPr>
      <w:r w:rsidRPr="00E55ADB">
        <w:rPr>
          <w:rFonts w:cs="Arial"/>
          <w:szCs w:val="24"/>
          <w:lang w:val="es-MX"/>
        </w:rPr>
        <w:t>O</w:t>
      </w:r>
      <w:r w:rsidRPr="00E55ADB">
        <w:rPr>
          <w:rFonts w:cs="Arial"/>
          <w:szCs w:val="24"/>
          <w:lang w:val="es-MX"/>
        </w:rPr>
        <w:t>bjeto relacionales</w:t>
      </w:r>
      <w:r w:rsidRPr="00E55ADB">
        <w:rPr>
          <w:rFonts w:cs="Arial"/>
          <w:szCs w:val="24"/>
          <w:lang w:val="es-MX"/>
        </w:rPr>
        <w:t xml:space="preserve">. </w:t>
      </w:r>
      <w:r w:rsidRPr="00E55ADB">
        <w:rPr>
          <w:rFonts w:cs="Arial"/>
          <w:szCs w:val="24"/>
          <w:lang w:val="es-MX"/>
        </w:rPr>
        <w:t>Tratan de ser un híbrido entre el modelo relacional y el o</w:t>
      </w:r>
      <w:r w:rsidRPr="00E55ADB">
        <w:rPr>
          <w:rFonts w:cs="Arial"/>
          <w:szCs w:val="24"/>
          <w:lang w:val="es-MX"/>
        </w:rPr>
        <w:t xml:space="preserve">rientado a objetos. El problema </w:t>
      </w:r>
      <w:r w:rsidRPr="00E55ADB">
        <w:rPr>
          <w:rFonts w:cs="Arial"/>
          <w:szCs w:val="24"/>
          <w:lang w:val="es-MX"/>
        </w:rPr>
        <w:t>de las bases de datos orientadas a objetos es que req</w:t>
      </w:r>
      <w:r w:rsidRPr="00E55ADB">
        <w:rPr>
          <w:rFonts w:cs="Arial"/>
          <w:szCs w:val="24"/>
          <w:lang w:val="es-MX"/>
        </w:rPr>
        <w:t xml:space="preserve">uieren reinvertir de nuevo para </w:t>
      </w:r>
      <w:r w:rsidRPr="00E55ADB">
        <w:rPr>
          <w:rFonts w:cs="Arial"/>
          <w:szCs w:val="24"/>
          <w:lang w:val="es-MX"/>
        </w:rPr>
        <w:t xml:space="preserve">convertir las bases de datos. En las bases de datos objeto </w:t>
      </w:r>
      <w:proofErr w:type="gramStart"/>
      <w:r w:rsidRPr="00E55ADB">
        <w:rPr>
          <w:rFonts w:cs="Arial"/>
          <w:szCs w:val="24"/>
          <w:lang w:val="es-MX"/>
        </w:rPr>
        <w:t>relacional</w:t>
      </w:r>
      <w:r w:rsidRPr="00E55ADB">
        <w:rPr>
          <w:rFonts w:cs="Arial"/>
          <w:szCs w:val="24"/>
          <w:lang w:val="es-MX"/>
        </w:rPr>
        <w:t>es</w:t>
      </w:r>
      <w:proofErr w:type="gramEnd"/>
      <w:r w:rsidRPr="00E55ADB">
        <w:rPr>
          <w:rFonts w:cs="Arial"/>
          <w:szCs w:val="24"/>
          <w:lang w:val="es-MX"/>
        </w:rPr>
        <w:t xml:space="preserve"> se intenta conseguir </w:t>
      </w:r>
      <w:r w:rsidRPr="00E55ADB">
        <w:rPr>
          <w:rFonts w:cs="Arial"/>
          <w:szCs w:val="24"/>
          <w:lang w:val="es-MX"/>
        </w:rPr>
        <w:t>una compatibilidad relacional dando la posibilidad de integ</w:t>
      </w:r>
      <w:r w:rsidRPr="00E55ADB">
        <w:rPr>
          <w:rFonts w:cs="Arial"/>
          <w:szCs w:val="24"/>
          <w:lang w:val="es-MX"/>
        </w:rPr>
        <w:t xml:space="preserve">rar mejoras de la orientación a </w:t>
      </w:r>
      <w:r w:rsidRPr="00E55ADB">
        <w:rPr>
          <w:rFonts w:cs="Arial"/>
          <w:szCs w:val="24"/>
          <w:lang w:val="es-MX"/>
        </w:rPr>
        <w:t>objetos.</w:t>
      </w:r>
    </w:p>
    <w:p w:rsidR="00E55ADB" w:rsidRPr="00E55ADB" w:rsidRDefault="00E55ADB" w:rsidP="00E55ADB">
      <w:pPr>
        <w:autoSpaceDE w:val="0"/>
        <w:autoSpaceDN w:val="0"/>
        <w:adjustRightInd w:val="0"/>
        <w:spacing w:after="0" w:line="480" w:lineRule="auto"/>
        <w:ind w:left="1068"/>
        <w:rPr>
          <w:rFonts w:cs="Arial"/>
          <w:szCs w:val="24"/>
          <w:lang w:val="es-MX"/>
        </w:rPr>
      </w:pPr>
      <w:sdt>
        <w:sdtPr>
          <w:rPr>
            <w:rFonts w:cs="Arial"/>
            <w:szCs w:val="24"/>
            <w:lang w:val="es-MX"/>
          </w:rPr>
          <w:id w:val="-1152827109"/>
          <w:citation/>
        </w:sdtPr>
        <w:sdtContent>
          <w:bookmarkStart w:id="0" w:name="_GoBack"/>
          <w:r>
            <w:rPr>
              <w:rFonts w:cs="Arial"/>
              <w:szCs w:val="24"/>
              <w:lang w:val="es-MX"/>
            </w:rPr>
            <w:fldChar w:fldCharType="begin"/>
          </w:r>
          <w:r>
            <w:rPr>
              <w:rFonts w:cs="Arial"/>
              <w:szCs w:val="24"/>
              <w:lang w:val="es-MX"/>
            </w:rPr>
            <w:instrText xml:space="preserve">CITATION Jor04 \p 7-8 \l 2058 </w:instrText>
          </w:r>
          <w:r>
            <w:rPr>
              <w:rFonts w:cs="Arial"/>
              <w:szCs w:val="24"/>
              <w:lang w:val="es-MX"/>
            </w:rPr>
            <w:fldChar w:fldCharType="separate"/>
          </w:r>
          <w:r w:rsidRPr="00E55ADB">
            <w:rPr>
              <w:rFonts w:cs="Arial"/>
              <w:noProof/>
              <w:szCs w:val="24"/>
              <w:lang w:val="es-MX"/>
            </w:rPr>
            <w:t>(Sánchez, 2004, págs. 7-8)</w:t>
          </w:r>
          <w:r>
            <w:rPr>
              <w:rFonts w:cs="Arial"/>
              <w:szCs w:val="24"/>
              <w:lang w:val="es-MX"/>
            </w:rPr>
            <w:fldChar w:fldCharType="end"/>
          </w:r>
          <w:bookmarkEnd w:id="0"/>
        </w:sdtContent>
      </w:sdt>
    </w:p>
    <w:sectPr w:rsidR="00E55ADB" w:rsidRPr="00E55ADB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15E11"/>
    <w:multiLevelType w:val="hybridMultilevel"/>
    <w:tmpl w:val="EFBE068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5935"/>
    <w:rsid w:val="0001660B"/>
    <w:rsid w:val="00035CD2"/>
    <w:rsid w:val="000A2693"/>
    <w:rsid w:val="00192CD4"/>
    <w:rsid w:val="001D2AB3"/>
    <w:rsid w:val="003263D0"/>
    <w:rsid w:val="003574E8"/>
    <w:rsid w:val="003D27F8"/>
    <w:rsid w:val="0041750C"/>
    <w:rsid w:val="004B5E6B"/>
    <w:rsid w:val="00501782"/>
    <w:rsid w:val="005C0B34"/>
    <w:rsid w:val="006A0FDB"/>
    <w:rsid w:val="006A6417"/>
    <w:rsid w:val="007A298D"/>
    <w:rsid w:val="007F3BAB"/>
    <w:rsid w:val="008C08B3"/>
    <w:rsid w:val="008D1FFC"/>
    <w:rsid w:val="008E57D7"/>
    <w:rsid w:val="0096656E"/>
    <w:rsid w:val="00991699"/>
    <w:rsid w:val="00A14472"/>
    <w:rsid w:val="00A8253C"/>
    <w:rsid w:val="00AC0EB8"/>
    <w:rsid w:val="00BA225D"/>
    <w:rsid w:val="00C06CD9"/>
    <w:rsid w:val="00C5103E"/>
    <w:rsid w:val="00CE7E0C"/>
    <w:rsid w:val="00DC5B60"/>
    <w:rsid w:val="00E55ADB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E55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E55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  <b:Source>
    <b:Tag>Lum</b:Tag>
    <b:SourceType>Book</b:SourceType>
    <b:Guid>{0D3FC2B9-C7B0-479A-AE85-FDF0021A304F}</b:Guid>
    <b:Title>Material de Apoyo Curso Introducción al Diseño de Bases de Datos</b:Title>
    <b:City>México</b:City>
    <b:Publisher>UNAM</b:Publisher>
    <b:Author>
      <b:Author>
        <b:NameList>
          <b:Person>
            <b:Last>Lumbreras López</b:Last>
            <b:First>Raymundo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DF89CAF1-B632-4BD3-8CFC-574BEFA5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27</cp:revision>
  <dcterms:created xsi:type="dcterms:W3CDTF">2018-02-01T23:04:00Z</dcterms:created>
  <dcterms:modified xsi:type="dcterms:W3CDTF">2018-02-20T18:13:00Z</dcterms:modified>
</cp:coreProperties>
</file>