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90" w:rsidRPr="00B52490" w:rsidRDefault="00B52490" w:rsidP="00B52490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B52490">
        <w:rPr>
          <w:rFonts w:ascii="Times New Roman" w:hAnsi="Times New Roman" w:cs="Times New Roman"/>
          <w:b/>
        </w:rPr>
        <w:t>Modelo lógico</w:t>
      </w:r>
    </w:p>
    <w:p w:rsidR="00495D4F" w:rsidRPr="00B52490" w:rsidRDefault="00DC50AA" w:rsidP="00B52490">
      <w:pPr>
        <w:spacing w:line="360" w:lineRule="auto"/>
        <w:rPr>
          <w:rFonts w:ascii="Times New Roman" w:hAnsi="Times New Roman" w:cs="Times New Roman"/>
        </w:rPr>
      </w:pPr>
      <w:r w:rsidRPr="00B52490">
        <w:rPr>
          <w:rFonts w:ascii="Times New Roman" w:hAnsi="Times New Roman" w:cs="Times New Roman"/>
        </w:rPr>
        <w:t>“</w:t>
      </w:r>
      <w:r w:rsidR="00EC35F5" w:rsidRPr="00B52490">
        <w:rPr>
          <w:rFonts w:ascii="Times New Roman" w:hAnsi="Times New Roman" w:cs="Times New Roman"/>
        </w:rPr>
        <w:t>El esquema lógico describe el diseño de la base de datos en el nivel lógico</w:t>
      </w:r>
      <w:r w:rsidR="00570B26" w:rsidRPr="00B52490">
        <w:rPr>
          <w:rFonts w:ascii="Times New Roman" w:hAnsi="Times New Roman" w:cs="Times New Roman"/>
        </w:rPr>
        <w:t>”</w:t>
      </w:r>
      <w:sdt>
        <w:sdtPr>
          <w:rPr>
            <w:rFonts w:ascii="Times New Roman" w:hAnsi="Times New Roman" w:cs="Times New Roman"/>
          </w:rPr>
          <w:id w:val="-126782867"/>
          <w:citation/>
        </w:sdtPr>
        <w:sdtEndPr/>
        <w:sdtContent>
          <w:r w:rsidR="00570B26" w:rsidRPr="00B52490">
            <w:rPr>
              <w:rFonts w:ascii="Times New Roman" w:hAnsi="Times New Roman" w:cs="Times New Roman"/>
            </w:rPr>
            <w:fldChar w:fldCharType="begin"/>
          </w:r>
          <w:r w:rsidR="00570B26" w:rsidRPr="00B52490">
            <w:rPr>
              <w:rFonts w:ascii="Times New Roman" w:hAnsi="Times New Roman" w:cs="Times New Roman"/>
            </w:rPr>
            <w:instrText xml:space="preserve">CITATION Sil02 \p 5 \l 2058 </w:instrText>
          </w:r>
          <w:r w:rsidR="00570B26" w:rsidRPr="00B52490">
            <w:rPr>
              <w:rFonts w:ascii="Times New Roman" w:hAnsi="Times New Roman" w:cs="Times New Roman"/>
            </w:rPr>
            <w:fldChar w:fldCharType="separate"/>
          </w:r>
          <w:r w:rsidR="00570B26" w:rsidRPr="00B52490">
            <w:rPr>
              <w:rFonts w:ascii="Times New Roman" w:hAnsi="Times New Roman" w:cs="Times New Roman"/>
              <w:noProof/>
            </w:rPr>
            <w:t xml:space="preserve"> (Silberschatz, Korth, &amp; Sudarshan, 2002, pág. 5)</w:t>
          </w:r>
          <w:r w:rsidR="00570B26" w:rsidRPr="00B52490">
            <w:rPr>
              <w:rFonts w:ascii="Times New Roman" w:hAnsi="Times New Roman" w:cs="Times New Roman"/>
            </w:rPr>
            <w:fldChar w:fldCharType="end"/>
          </w:r>
        </w:sdtContent>
      </w:sdt>
      <w:r w:rsidR="00570B26" w:rsidRPr="00B52490">
        <w:rPr>
          <w:rFonts w:ascii="Times New Roman" w:hAnsi="Times New Roman" w:cs="Times New Roman"/>
        </w:rPr>
        <w:t>.</w:t>
      </w:r>
      <w:bookmarkEnd w:id="0"/>
    </w:p>
    <w:sectPr w:rsidR="00495D4F" w:rsidRPr="00B52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95D4F"/>
    <w:rsid w:val="00570B26"/>
    <w:rsid w:val="00813155"/>
    <w:rsid w:val="00AA359C"/>
    <w:rsid w:val="00AC6FF0"/>
    <w:rsid w:val="00B52490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9031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1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F50A618F-5B42-458D-B4B7-F0AF7D8F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15</cp:revision>
  <dcterms:created xsi:type="dcterms:W3CDTF">2018-02-06T23:19:00Z</dcterms:created>
  <dcterms:modified xsi:type="dcterms:W3CDTF">2018-02-20T21:21:00Z</dcterms:modified>
</cp:coreProperties>
</file>