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187" w:rsidRPr="00B54896" w:rsidRDefault="00683187" w:rsidP="00683187">
      <w:pPr>
        <w:ind w:firstLine="709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B54896">
        <w:rPr>
          <w:rFonts w:ascii="Arial" w:hAnsi="Arial" w:cs="Arial"/>
          <w:color w:val="212121"/>
          <w:sz w:val="24"/>
          <w:szCs w:val="24"/>
          <w:shd w:val="clear" w:color="auto" w:fill="FFFFFF"/>
        </w:rPr>
        <w:t>La técnica de modelado de datos se puede usar para muchos propósitos. Esto se ilustra en la Figura 4-2 a continuación siguiendo la arquitectura desarrollada por el Comité de Requisitos y Planificación de Estándares (SPARC) del Instituto Estadounidense de Estándares Nacionales (ANSI) en Computadoras y Procesamiento de Información (ANSI / X3) y publicado por primera vez en 1975. Esto muestra que un modelo de datos puede ser un modelo externo (o visto), un modelo conceptual o un modelo físico. Esta no es la única forma de ver los modelos de datos, pero es una forma útil, especialmente cuando se comparan modelos.</w:t>
      </w:r>
    </w:p>
    <w:p w:rsidR="00B7053A" w:rsidRPr="00B54896" w:rsidRDefault="00B54896" w:rsidP="00B7053A">
      <w:pPr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59078217"/>
          <w:citation/>
        </w:sdtPr>
        <w:sdtEndPr/>
        <w:sdtContent>
          <w:r w:rsidR="00B7053A" w:rsidRPr="00B54896">
            <w:rPr>
              <w:rFonts w:ascii="Arial" w:hAnsi="Arial" w:cs="Arial"/>
              <w:sz w:val="24"/>
              <w:szCs w:val="24"/>
            </w:rPr>
            <w:fldChar w:fldCharType="begin"/>
          </w:r>
          <w:r w:rsidR="00B7053A" w:rsidRPr="00B54896">
            <w:rPr>
              <w:rFonts w:ascii="Arial" w:hAnsi="Arial" w:cs="Arial"/>
              <w:color w:val="000000"/>
              <w:sz w:val="24"/>
              <w:szCs w:val="24"/>
            </w:rPr>
            <w:instrText xml:space="preserve">CITATION Mat96 \p 15 \l 2058 </w:instrText>
          </w:r>
          <w:r w:rsidR="00B7053A" w:rsidRPr="00B54896">
            <w:rPr>
              <w:rFonts w:ascii="Arial" w:hAnsi="Arial" w:cs="Arial"/>
              <w:sz w:val="24"/>
              <w:szCs w:val="24"/>
            </w:rPr>
            <w:fldChar w:fldCharType="separate"/>
          </w:r>
          <w:r w:rsidRPr="00B54896">
            <w:rPr>
              <w:rFonts w:ascii="Arial" w:hAnsi="Arial" w:cs="Arial"/>
              <w:noProof/>
              <w:color w:val="000000"/>
              <w:sz w:val="24"/>
              <w:szCs w:val="24"/>
            </w:rPr>
            <w:t>(West, 1996, pág. 15)</w:t>
          </w:r>
          <w:r w:rsidR="00B7053A" w:rsidRPr="00B54896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B54896" w:rsidRPr="00B54896" w:rsidRDefault="00B54896" w:rsidP="00B548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4896">
        <w:rPr>
          <w:rFonts w:ascii="Arial" w:hAnsi="Arial" w:cs="Arial"/>
          <w:sz w:val="24"/>
          <w:szCs w:val="24"/>
        </w:rPr>
        <w:t>La arquitectura de tres niveles ANSI ocupa un lugar importante en</w:t>
      </w:r>
      <w:r w:rsidRPr="00B54896">
        <w:rPr>
          <w:rFonts w:ascii="Arial" w:hAnsi="Arial" w:cs="Arial"/>
          <w:sz w:val="24"/>
          <w:szCs w:val="24"/>
        </w:rPr>
        <w:t xml:space="preserve"> </w:t>
      </w:r>
      <w:r w:rsidRPr="00B54896">
        <w:rPr>
          <w:rFonts w:ascii="Arial" w:hAnsi="Arial" w:cs="Arial"/>
          <w:sz w:val="24"/>
          <w:szCs w:val="24"/>
        </w:rPr>
        <w:t>el desarrollo de tecnologías de bases de datos porque separa el nivel externo de los usuarios, el nivel conceptual</w:t>
      </w:r>
      <w:r>
        <w:rPr>
          <w:rFonts w:ascii="Arial" w:hAnsi="Arial" w:cs="Arial"/>
          <w:sz w:val="24"/>
          <w:szCs w:val="24"/>
        </w:rPr>
        <w:t xml:space="preserve"> </w:t>
      </w:r>
      <w:r w:rsidRPr="00B54896">
        <w:rPr>
          <w:rFonts w:ascii="Arial" w:hAnsi="Arial" w:cs="Arial"/>
          <w:sz w:val="24"/>
          <w:szCs w:val="24"/>
        </w:rPr>
        <w:t>del sistema y el nivel de almacenamiento interno para diseñar una base de datos. Incluso hoy en día se</w:t>
      </w:r>
      <w:r w:rsidRPr="00B54896">
        <w:rPr>
          <w:rFonts w:ascii="Arial" w:hAnsi="Arial" w:cs="Arial"/>
          <w:sz w:val="24"/>
          <w:szCs w:val="24"/>
        </w:rPr>
        <w:t xml:space="preserve"> </w:t>
      </w:r>
      <w:r w:rsidRPr="00B54896">
        <w:rPr>
          <w:rFonts w:ascii="Arial" w:hAnsi="Arial" w:cs="Arial"/>
          <w:sz w:val="24"/>
          <w:szCs w:val="24"/>
        </w:rPr>
        <w:t xml:space="preserve">aplica mucho al diseño de </w:t>
      </w:r>
      <w:proofErr w:type="spellStart"/>
      <w:r w:rsidRPr="00B54896">
        <w:rPr>
          <w:rFonts w:ascii="Arial" w:hAnsi="Arial" w:cs="Arial"/>
          <w:sz w:val="24"/>
          <w:szCs w:val="24"/>
        </w:rPr>
        <w:t>DBMSs</w:t>
      </w:r>
      <w:proofErr w:type="spellEnd"/>
      <w:r w:rsidRPr="00B5489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675797497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Ram07 \p 52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Pr="00B54896">
            <w:rPr>
              <w:rFonts w:ascii="Arial" w:hAnsi="Arial" w:cs="Arial"/>
              <w:noProof/>
              <w:sz w:val="24"/>
              <w:szCs w:val="24"/>
            </w:rPr>
            <w:t>(Ramez Elmasri, 2007, pág. 52)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B54896" w:rsidRPr="00B54896" w:rsidRDefault="00B54896" w:rsidP="00B548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B54896">
        <w:rPr>
          <w:rFonts w:ascii="Arial" w:hAnsi="Arial" w:cs="Arial"/>
          <w:sz w:val="24"/>
          <w:szCs w:val="24"/>
        </w:rPr>
        <w:t xml:space="preserve">Desde la ANSI (instituto de estándares americano) se </w:t>
      </w:r>
      <w:r w:rsidRPr="00B54896">
        <w:rPr>
          <w:rFonts w:ascii="Arial" w:hAnsi="Arial" w:cs="Arial"/>
          <w:sz w:val="24"/>
          <w:szCs w:val="24"/>
        </w:rPr>
        <w:t>creó</w:t>
      </w:r>
      <w:r w:rsidRPr="00B54896">
        <w:rPr>
          <w:rFonts w:ascii="Arial" w:hAnsi="Arial" w:cs="Arial"/>
          <w:sz w:val="24"/>
          <w:szCs w:val="24"/>
        </w:rPr>
        <w:t xml:space="preserve"> una sección llamada SPARC</w:t>
      </w:r>
      <w:r>
        <w:rPr>
          <w:rFonts w:ascii="Arial" w:hAnsi="Arial" w:cs="Arial"/>
          <w:sz w:val="24"/>
          <w:szCs w:val="24"/>
        </w:rPr>
        <w:t xml:space="preserve"> </w:t>
      </w:r>
      <w:r w:rsidRPr="00B54896">
        <w:rPr>
          <w:rFonts w:ascii="Arial" w:hAnsi="Arial" w:cs="Arial"/>
          <w:sz w:val="24"/>
          <w:szCs w:val="24"/>
        </w:rPr>
        <w:t>dedicada a estándares de sistemas de información</w:t>
      </w:r>
      <w:r>
        <w:rPr>
          <w:rFonts w:ascii="Arial" w:hAnsi="Arial" w:cs="Arial"/>
          <w:sz w:val="24"/>
          <w:szCs w:val="24"/>
        </w:rPr>
        <w:t>”</w:t>
      </w:r>
      <w:sdt>
        <w:sdtPr>
          <w:rPr>
            <w:rFonts w:ascii="Arial" w:hAnsi="Arial" w:cs="Arial"/>
            <w:sz w:val="24"/>
            <w:szCs w:val="24"/>
          </w:rPr>
          <w:id w:val="1053436578"/>
          <w:citation/>
        </w:sdtPr>
        <w:sdtContent>
          <w:bookmarkStart w:id="0" w:name="_GoBack"/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Jor04 \p 12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B54896">
            <w:rPr>
              <w:rFonts w:ascii="Arial" w:hAnsi="Arial" w:cs="Arial"/>
              <w:noProof/>
              <w:sz w:val="24"/>
              <w:szCs w:val="24"/>
            </w:rPr>
            <w:t>(Sánchez, 2004, pág. 12)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  <w:bookmarkEnd w:id="0"/>
        </w:sdtContent>
      </w:sdt>
      <w:r w:rsidRPr="00B54896">
        <w:rPr>
          <w:rFonts w:ascii="Arial" w:hAnsi="Arial" w:cs="Arial"/>
          <w:sz w:val="24"/>
          <w:szCs w:val="24"/>
        </w:rPr>
        <w:t>.</w:t>
      </w:r>
    </w:p>
    <w:p w:rsidR="00045E09" w:rsidRDefault="00045E09" w:rsidP="00B7053A">
      <w:pPr>
        <w:jc w:val="both"/>
      </w:pPr>
    </w:p>
    <w:p w:rsidR="00045E09" w:rsidRDefault="00045E09" w:rsidP="00B7053A">
      <w:pPr>
        <w:jc w:val="both"/>
      </w:pPr>
    </w:p>
    <w:p w:rsidR="00045E09" w:rsidRDefault="00045E09" w:rsidP="00B7053A">
      <w:pPr>
        <w:jc w:val="both"/>
      </w:pPr>
    </w:p>
    <w:p w:rsidR="00A47E6C" w:rsidRDefault="00A47E6C" w:rsidP="00B7053A">
      <w:pPr>
        <w:jc w:val="both"/>
      </w:pPr>
    </w:p>
    <w:p w:rsidR="00A47E6C" w:rsidRDefault="00A47E6C" w:rsidP="00B7053A">
      <w:pPr>
        <w:jc w:val="both"/>
      </w:pPr>
    </w:p>
    <w:p w:rsidR="00A47E6C" w:rsidRDefault="00A47E6C" w:rsidP="00B7053A">
      <w:pPr>
        <w:jc w:val="both"/>
      </w:pPr>
    </w:p>
    <w:p w:rsidR="00A47E6C" w:rsidRDefault="00A47E6C" w:rsidP="00B7053A">
      <w:pPr>
        <w:jc w:val="both"/>
      </w:pPr>
    </w:p>
    <w:p w:rsidR="00A47E6C" w:rsidRDefault="00A47E6C" w:rsidP="00B7053A">
      <w:pPr>
        <w:jc w:val="both"/>
      </w:pPr>
    </w:p>
    <w:p w:rsidR="00A47E6C" w:rsidRDefault="00A47E6C" w:rsidP="00B7053A">
      <w:pPr>
        <w:jc w:val="both"/>
      </w:pPr>
    </w:p>
    <w:p w:rsidR="00A47E6C" w:rsidRDefault="00A47E6C" w:rsidP="00B7053A">
      <w:pPr>
        <w:jc w:val="both"/>
      </w:pPr>
    </w:p>
    <w:p w:rsidR="00A47E6C" w:rsidRDefault="00A47E6C" w:rsidP="00B7053A">
      <w:pPr>
        <w:jc w:val="both"/>
      </w:pPr>
    </w:p>
    <w:p w:rsidR="00A47E6C" w:rsidRDefault="00A47E6C" w:rsidP="00B7053A">
      <w:pPr>
        <w:jc w:val="both"/>
      </w:pPr>
    </w:p>
    <w:p w:rsidR="00A47E6C" w:rsidRDefault="00A47E6C" w:rsidP="00B7053A">
      <w:pPr>
        <w:jc w:val="both"/>
      </w:pPr>
    </w:p>
    <w:p w:rsidR="00A47E6C" w:rsidRDefault="00A47E6C" w:rsidP="00B7053A">
      <w:pPr>
        <w:jc w:val="both"/>
      </w:pPr>
    </w:p>
    <w:p w:rsidR="00A47E6C" w:rsidRDefault="00A47E6C" w:rsidP="00B7053A">
      <w:pPr>
        <w:jc w:val="both"/>
      </w:pPr>
    </w:p>
    <w:p w:rsidR="00A47E6C" w:rsidRDefault="00A47E6C" w:rsidP="00B7053A">
      <w:pPr>
        <w:jc w:val="both"/>
      </w:pPr>
    </w:p>
    <w:p w:rsidR="00A47E6C" w:rsidRDefault="00A47E6C" w:rsidP="00B7053A">
      <w:pPr>
        <w:jc w:val="both"/>
      </w:pPr>
    </w:p>
    <w:p w:rsidR="00A47E6C" w:rsidRDefault="00A47E6C" w:rsidP="00B7053A">
      <w:pPr>
        <w:jc w:val="both"/>
      </w:pPr>
    </w:p>
    <w:p w:rsidR="00A47E6C" w:rsidRDefault="00A47E6C" w:rsidP="00B7053A">
      <w:pPr>
        <w:jc w:val="both"/>
      </w:pPr>
    </w:p>
    <w:p w:rsidR="00A47E6C" w:rsidRDefault="00A47E6C" w:rsidP="00B7053A">
      <w:pPr>
        <w:jc w:val="both"/>
      </w:pPr>
    </w:p>
    <w:p w:rsidR="00A47E6C" w:rsidRDefault="00A47E6C" w:rsidP="00B7053A">
      <w:pPr>
        <w:jc w:val="both"/>
      </w:pPr>
    </w:p>
    <w:p w:rsidR="00A47E6C" w:rsidRDefault="00A47E6C" w:rsidP="00B7053A">
      <w:pPr>
        <w:jc w:val="both"/>
      </w:pPr>
    </w:p>
    <w:p w:rsidR="00A47E6C" w:rsidRDefault="00A47E6C" w:rsidP="00B7053A">
      <w:pPr>
        <w:jc w:val="both"/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907692398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:rsidR="00045E09" w:rsidRDefault="00045E09">
          <w:pPr>
            <w:pStyle w:val="Ttulo1"/>
          </w:pPr>
          <w:r>
            <w:rPr>
              <w:lang w:val="es-ES"/>
            </w:rPr>
            <w:t>Referencias</w:t>
          </w:r>
        </w:p>
        <w:sdt>
          <w:sdtPr>
            <w:id w:val="-573587230"/>
            <w:bibliography/>
          </w:sdtPr>
          <w:sdtEndPr/>
          <w:sdtContent>
            <w:p w:rsidR="00B54896" w:rsidRDefault="00045E09" w:rsidP="00B54896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 w:rsidR="00B54896">
                <w:rPr>
                  <w:noProof/>
                  <w:lang w:val="es-ES"/>
                </w:rPr>
                <w:t xml:space="preserve">Ramez Elmasri, S. B. (2007). </w:t>
              </w:r>
              <w:r w:rsidR="00B54896">
                <w:rPr>
                  <w:i/>
                  <w:iCs/>
                  <w:noProof/>
                  <w:lang w:val="es-ES"/>
                </w:rPr>
                <w:t>Fundamentos de Sistemas de Bases de Datos .</w:t>
              </w:r>
              <w:r w:rsidR="00B54896">
                <w:rPr>
                  <w:noProof/>
                  <w:lang w:val="es-ES"/>
                </w:rPr>
                <w:t xml:space="preserve"> Pearson .</w:t>
              </w:r>
            </w:p>
            <w:p w:rsidR="00B54896" w:rsidRDefault="00B54896" w:rsidP="00B54896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West, M. (1996). </w:t>
              </w:r>
              <w:r>
                <w:rPr>
                  <w:i/>
                  <w:iCs/>
                  <w:noProof/>
                  <w:lang w:val="es-ES"/>
                </w:rPr>
                <w:t>Developing High Quality Data Models.</w:t>
              </w:r>
              <w:r>
                <w:rPr>
                  <w:noProof/>
                  <w:lang w:val="es-ES"/>
                </w:rPr>
                <w:t xml:space="preserve"> </w:t>
              </w:r>
            </w:p>
            <w:p w:rsidR="00045E09" w:rsidRDefault="00045E09" w:rsidP="00B54896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045E09" w:rsidRDefault="00045E09" w:rsidP="00B7053A">
      <w:pPr>
        <w:jc w:val="both"/>
      </w:pPr>
    </w:p>
    <w:sectPr w:rsidR="00045E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53A"/>
    <w:rsid w:val="00045E09"/>
    <w:rsid w:val="00683187"/>
    <w:rsid w:val="00A47E6C"/>
    <w:rsid w:val="00B54896"/>
    <w:rsid w:val="00B7053A"/>
    <w:rsid w:val="00D1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AE075"/>
  <w15:chartTrackingRefBased/>
  <w15:docId w15:val="{8B55ED64-31C9-43EE-89AB-61539918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45E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5E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045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Mat96</b:Tag>
    <b:SourceType>Book</b:SourceType>
    <b:Guid>{AE156B9B-7B35-4BBA-BB07-AB656738179A}</b:Guid>
    <b:Author>
      <b:Author>
        <b:NameList>
          <b:Person>
            <b:Last>West</b:Last>
            <b:First>Matthew</b:First>
          </b:Person>
        </b:NameList>
      </b:Author>
    </b:Author>
    <b:Title>Developing High Quality Data Models</b:Title>
    <b:Year>1996</b:Year>
    <b:RefOrder>1</b:RefOrder>
  </b:Source>
  <b:Source>
    <b:Tag>Ram07</b:Tag>
    <b:SourceType>Book</b:SourceType>
    <b:Guid>{7C956ACF-8994-4F61-9648-CA6BCEF90076}</b:Guid>
    <b:Author>
      <b:Author>
        <b:NameList>
          <b:Person>
            <b:Last>Ramez Elmasri</b:Last>
            <b:First>Shamkant</b:First>
            <b:Middle>B. Navathe</b:Middle>
          </b:Person>
        </b:NameList>
      </b:Author>
    </b:Author>
    <b:Title>Fundamentos de Sistemas de Bases de Datos </b:Title>
    <b:Year>2007</b:Year>
    <b:Publisher>Pearson </b:Publisher>
    <b:RefOrder>2</b:RefOrder>
  </b:Source>
  <b:Source>
    <b:Tag>Jor04</b:Tag>
    <b:SourceType>Book</b:SourceType>
    <b:Guid>{2CC36900-FAEF-4BC3-BFE3-3C7F78C11834}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 guía de aprendizaje</b:Title>
    <b:Year>2004</b:Year>
    <b:Publisher>Creative Commons</b:Publisher>
    <b:RefOrder>3</b:RefOrder>
  </b:Source>
</b:Sources>
</file>

<file path=customXml/itemProps1.xml><?xml version="1.0" encoding="utf-8"?>
<ds:datastoreItem xmlns:ds="http://schemas.openxmlformats.org/officeDocument/2006/customXml" ds:itemID="{0E97DDC9-930B-4CEF-A83A-F233A2C5E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victor abdiel mendoza ramirez</cp:lastModifiedBy>
  <cp:revision>6</cp:revision>
  <dcterms:created xsi:type="dcterms:W3CDTF">2018-02-15T23:10:00Z</dcterms:created>
  <dcterms:modified xsi:type="dcterms:W3CDTF">2018-02-15T23:49:00Z</dcterms:modified>
</cp:coreProperties>
</file>