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A0" w:rsidRPr="00C10DA0" w:rsidRDefault="00C10DA0" w:rsidP="00C10DA0">
      <w:pPr>
        <w:spacing w:line="360" w:lineRule="auto"/>
        <w:jc w:val="center"/>
        <w:rPr>
          <w:rFonts w:ascii="Arial" w:hAnsi="Arial" w:cs="Arial"/>
          <w:b/>
          <w:sz w:val="24"/>
          <w:szCs w:val="24"/>
        </w:rPr>
      </w:pPr>
      <w:r w:rsidRPr="00C10DA0">
        <w:rPr>
          <w:rFonts w:ascii="Arial" w:hAnsi="Arial" w:cs="Arial"/>
          <w:b/>
          <w:sz w:val="24"/>
          <w:szCs w:val="24"/>
        </w:rPr>
        <w:t>Desventajas</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t>Cursos de aprendizaje costosos. Es difícil aprender a utilizar eficientemente el software propietario sin haber asistido a costosos cursos de capacitación.</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t>Secreto del código fuente. El funcionamiento del software propietario es un secreto que guarda celosamente la compañía que lo produce. En muchos casos resulta riesgosa la utilización de un componente que es como una caja negra, cuyo funcionamiento se desconoce y cuyos resultados son impredecibles. En otros casos es imposible encontrar la causa de un resultado erróneo, producido por un componente cuyo funcionamiento se desconoce.</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t>Soporte técnico ineficiente. En la mayoría de los casos el soporte técnico es insuficiente o tarda demasiado tiempo en ofrecer una respuesta satisfactoria</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t>Ilegal o costosa la adaptación de un módulo del software a necesidades particulares. Es ilegal extender una pieza de software propietario para adaptarla a las necesidades particulares de un problema específico. En caso de que sea vitalmente necesaria tal modificación, es necesario pagar una elevada suma de dinero a la compañía fabricante, para que sea ésta quien lleve a cabo la modificación a su propio ritmo de trabajo y sujeto a su calendario de proyectos.</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t xml:space="preserve">Derecho exclusivo de innovación. La innovación es derecho exclusivo de la compañía fabricante. Si alguien tiene una idea innovadora con respecto a una aplicación propietaria, tiene que elegir entre venderle la idea a la compañía dueña de la aplicación o escribir desde cero su propia versión de una aplicación equivalente, para una vez logrado </w:t>
      </w:r>
      <w:r w:rsidRPr="00C10DA0">
        <w:rPr>
          <w:rFonts w:ascii="Arial" w:hAnsi="Arial" w:cs="Arial"/>
          <w:sz w:val="24"/>
          <w:szCs w:val="24"/>
        </w:rPr>
        <w:t>esto</w:t>
      </w:r>
      <w:r w:rsidRPr="00C10DA0">
        <w:rPr>
          <w:rFonts w:ascii="Arial" w:hAnsi="Arial" w:cs="Arial"/>
          <w:sz w:val="24"/>
          <w:szCs w:val="24"/>
        </w:rPr>
        <w:t xml:space="preserve"> poder aplicar su idea innovadora.</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t>Ilegalidad de copias sin licencia para el efecto. Es ilegal hacer copias del software propietario sin antes haber contratado las licencias necesarias.</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t>Imposibilidad de compartir. Si una dependencia de gobierno tiene funcionando exitosamente un sistema dependiente de tecnología propietaria no lo puede compartir con otras dependencias a menos que cada una de éstas contrate todas las licencias necesarias.</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lastRenderedPageBreak/>
        <w:t>Quedar sin soporte técnico. Si la compañía fabricante del software propietario se va a la banca rota el soporte técnico desaparece, la posibilidad de en un futuro tener versiones mejoradas de dicho software desaparece y la posibilidad de corregir los errores de dicho software también desaparece. Los clientes que contrataron licencias para el uso de ese software quedan completamente abandonados a su propia suerte.</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t>Descontinuación de una línea de software. Si una compañía fabricante de software es comprada por otra más poderosa, es probable que esa línea de software quede descontinuada y nunca más en la vida vuelva a tener una modificación.</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t>Dependencia a proveedores. En la mayoría de los casos el gobierno se hace dependiente de un solo proveedor.</w:t>
      </w:r>
    </w:p>
    <w:p w:rsidR="00C10DA0" w:rsidRPr="00C10DA0" w:rsidRDefault="00C10DA0" w:rsidP="00C10DA0">
      <w:pPr>
        <w:spacing w:line="360" w:lineRule="auto"/>
        <w:jc w:val="both"/>
        <w:rPr>
          <w:rFonts w:ascii="Arial" w:hAnsi="Arial" w:cs="Arial"/>
          <w:sz w:val="24"/>
          <w:szCs w:val="24"/>
        </w:rPr>
      </w:pPr>
      <w:r w:rsidRPr="00C10DA0">
        <w:rPr>
          <w:rFonts w:ascii="Arial" w:hAnsi="Arial" w:cs="Arial"/>
          <w:sz w:val="24"/>
          <w:szCs w:val="24"/>
        </w:rPr>
        <w:t>Melificación</w:t>
      </w:r>
      <w:r w:rsidRPr="00C10DA0">
        <w:rPr>
          <w:rFonts w:ascii="Arial" w:hAnsi="Arial" w:cs="Arial"/>
          <w:sz w:val="24"/>
          <w:szCs w:val="24"/>
        </w:rPr>
        <w:t xml:space="preserve"> de desarrollo tecnológico de la industria nacional. Nulidad de desarrollo tecnológico de la industria nacional, respecto de la extranjera </w:t>
      </w:r>
      <w:bookmarkStart w:id="0" w:name="_GoBack"/>
      <w:bookmarkEnd w:id="0"/>
      <w:r w:rsidRPr="00C10DA0">
        <w:rPr>
          <w:rFonts w:ascii="Arial" w:hAnsi="Arial" w:cs="Arial"/>
          <w:sz w:val="24"/>
          <w:szCs w:val="24"/>
        </w:rPr>
        <w:t>(las</w:t>
      </w:r>
      <w:r w:rsidRPr="00C10DA0">
        <w:rPr>
          <w:rFonts w:ascii="Arial" w:hAnsi="Arial" w:cs="Arial"/>
          <w:sz w:val="24"/>
          <w:szCs w:val="24"/>
        </w:rPr>
        <w:t xml:space="preserve"> aplicaciones de consumo masivo se desarrollan en otros países).</w:t>
      </w:r>
    </w:p>
    <w:p w:rsidR="00172BBC" w:rsidRPr="00C10DA0" w:rsidRDefault="00172BBC" w:rsidP="00C10DA0">
      <w:pPr>
        <w:spacing w:line="360" w:lineRule="auto"/>
        <w:jc w:val="both"/>
        <w:rPr>
          <w:rFonts w:ascii="Arial" w:hAnsi="Arial" w:cs="Arial"/>
          <w:sz w:val="24"/>
          <w:szCs w:val="24"/>
        </w:rPr>
      </w:pPr>
    </w:p>
    <w:sectPr w:rsidR="00172BBC" w:rsidRPr="00C10D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A0"/>
    <w:rsid w:val="00172BBC"/>
    <w:rsid w:val="00C10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A24F8-B1B3-4C7C-A2C2-A2980BFD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7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dc:creator>
  <cp:keywords/>
  <dc:description/>
  <cp:lastModifiedBy>Sander</cp:lastModifiedBy>
  <cp:revision>1</cp:revision>
  <dcterms:created xsi:type="dcterms:W3CDTF">2018-03-07T01:56:00Z</dcterms:created>
  <dcterms:modified xsi:type="dcterms:W3CDTF">2018-03-07T01:57:00Z</dcterms:modified>
</cp:coreProperties>
</file>