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7C" w:rsidRPr="00894467" w:rsidRDefault="00DC4D7C" w:rsidP="00DC4D7C">
      <w:pPr>
        <w:autoSpaceDE w:val="0"/>
        <w:autoSpaceDN w:val="0"/>
        <w:adjustRightInd w:val="0"/>
        <w:spacing w:line="360" w:lineRule="auto"/>
      </w:pPr>
      <w:proofErr w:type="spellStart"/>
      <w:r w:rsidRPr="00894467">
        <w:t>Arquitectura</w:t>
      </w:r>
      <w:proofErr w:type="spellEnd"/>
      <w:r w:rsidRPr="00894467">
        <w:t xml:space="preserve"> </w:t>
      </w:r>
      <w:proofErr w:type="spellStart"/>
      <w:r w:rsidRPr="00894467">
        <w:t>ansi</w:t>
      </w:r>
      <w:proofErr w:type="spellEnd"/>
      <w:r w:rsidRPr="00894467">
        <w:t>/</w:t>
      </w:r>
      <w:proofErr w:type="spellStart"/>
      <w:r w:rsidRPr="00894467">
        <w:t>sparc</w:t>
      </w:r>
      <w:proofErr w:type="spellEnd"/>
    </w:p>
    <w:p w:rsidR="00DC4D7C" w:rsidRPr="00894467" w:rsidRDefault="00DC4D7C" w:rsidP="00DC4D7C">
      <w:pPr>
        <w:autoSpaceDE w:val="0"/>
        <w:autoSpaceDN w:val="0"/>
        <w:adjustRightInd w:val="0"/>
        <w:rPr>
          <w:lang w:val="es-ES" w:eastAsia="es-CO"/>
        </w:rPr>
      </w:pPr>
      <w:r w:rsidRPr="00894467">
        <w:rPr>
          <w:lang w:val="es-ES" w:eastAsia="es-CO"/>
        </w:rPr>
        <w:t>La arquitectura ANSI/SPARC se divide en tres niveles, conocidos como interno, conceptual y</w:t>
      </w:r>
    </w:p>
    <w:p w:rsidR="00DC4D7C" w:rsidRPr="00894467" w:rsidRDefault="00DC4D7C" w:rsidP="00DC4D7C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894467">
        <w:rPr>
          <w:lang w:val="es-ES" w:eastAsia="es-CO"/>
        </w:rPr>
        <w:t>externo</w:t>
      </w:r>
      <w:proofErr w:type="gramEnd"/>
      <w:r w:rsidRPr="00894467">
        <w:rPr>
          <w:lang w:val="es-ES" w:eastAsia="es-CO"/>
        </w:rPr>
        <w:t>, respectivamente (vea la figura 2.1). Hablando en términos generales:</w:t>
      </w:r>
    </w:p>
    <w:p w:rsidR="00DC4D7C" w:rsidRPr="00894467" w:rsidRDefault="00DC4D7C" w:rsidP="00DC4D7C">
      <w:pPr>
        <w:autoSpaceDE w:val="0"/>
        <w:autoSpaceDN w:val="0"/>
        <w:adjustRightInd w:val="0"/>
        <w:rPr>
          <w:lang w:val="es-ES" w:eastAsia="es-CO"/>
        </w:rPr>
      </w:pPr>
      <w:r w:rsidRPr="00894467">
        <w:rPr>
          <w:rFonts w:eastAsia="TimesNewRomanPS-BoldMT"/>
          <w:bCs/>
          <w:lang w:val="es-ES" w:eastAsia="es-CO"/>
        </w:rPr>
        <w:t xml:space="preserve">■ </w:t>
      </w:r>
      <w:r w:rsidRPr="00894467">
        <w:rPr>
          <w:lang w:val="es-ES" w:eastAsia="es-CO"/>
        </w:rPr>
        <w:t xml:space="preserve">El </w:t>
      </w:r>
      <w:r w:rsidRPr="00894467">
        <w:rPr>
          <w:bCs/>
          <w:lang w:val="es-ES" w:eastAsia="es-CO"/>
        </w:rPr>
        <w:t xml:space="preserve">nivel interno </w:t>
      </w:r>
      <w:r w:rsidRPr="00894467">
        <w:rPr>
          <w:lang w:val="es-ES" w:eastAsia="es-CO"/>
        </w:rPr>
        <w:t xml:space="preserve">(también conocido como el nivel </w:t>
      </w:r>
      <w:r w:rsidRPr="00894467">
        <w:rPr>
          <w:iCs/>
          <w:lang w:val="es-ES" w:eastAsia="es-CO"/>
        </w:rPr>
        <w:t xml:space="preserve">físico) </w:t>
      </w:r>
      <w:r>
        <w:rPr>
          <w:lang w:val="es-ES" w:eastAsia="es-CO"/>
        </w:rPr>
        <w:t>es el que está más cerca del al</w:t>
      </w:r>
      <w:r w:rsidRPr="00894467">
        <w:rPr>
          <w:lang w:val="es-ES" w:eastAsia="es-CO"/>
        </w:rPr>
        <w:t>macenamiento físico; es decir, es el que tiene que ver con la forma en que los datos están</w:t>
      </w:r>
    </w:p>
    <w:p w:rsidR="00DC4D7C" w:rsidRPr="00894467" w:rsidRDefault="00DC4D7C" w:rsidP="00DC4D7C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894467">
        <w:rPr>
          <w:lang w:val="es-ES" w:eastAsia="es-CO"/>
        </w:rPr>
        <w:t>almacenados</w:t>
      </w:r>
      <w:proofErr w:type="gramEnd"/>
      <w:r w:rsidRPr="00894467">
        <w:rPr>
          <w:lang w:val="es-ES" w:eastAsia="es-CO"/>
        </w:rPr>
        <w:t xml:space="preserve"> físicamente.</w:t>
      </w:r>
    </w:p>
    <w:p w:rsidR="00DC4D7C" w:rsidRPr="00894467" w:rsidRDefault="00DC4D7C" w:rsidP="00DC4D7C">
      <w:pPr>
        <w:autoSpaceDE w:val="0"/>
        <w:autoSpaceDN w:val="0"/>
        <w:adjustRightInd w:val="0"/>
        <w:rPr>
          <w:lang w:val="es-ES" w:eastAsia="es-CO"/>
        </w:rPr>
      </w:pPr>
      <w:r w:rsidRPr="00894467">
        <w:rPr>
          <w:rFonts w:eastAsia="TimesNewRomanPS-BoldMT"/>
          <w:bCs/>
          <w:lang w:val="es-ES" w:eastAsia="es-CO"/>
        </w:rPr>
        <w:t xml:space="preserve">■ </w:t>
      </w:r>
      <w:r w:rsidRPr="00894467">
        <w:rPr>
          <w:lang w:val="es-ES" w:eastAsia="es-CO"/>
        </w:rPr>
        <w:t xml:space="preserve">El </w:t>
      </w:r>
      <w:r w:rsidRPr="00894467">
        <w:rPr>
          <w:bCs/>
          <w:lang w:val="es-ES" w:eastAsia="es-CO"/>
        </w:rPr>
        <w:t xml:space="preserve">nivel externo </w:t>
      </w:r>
      <w:r w:rsidRPr="00894467">
        <w:rPr>
          <w:lang w:val="es-ES" w:eastAsia="es-CO"/>
        </w:rPr>
        <w:t xml:space="preserve">(también conocido como el nivel </w:t>
      </w:r>
      <w:r w:rsidRPr="00894467">
        <w:rPr>
          <w:iCs/>
          <w:lang w:val="es-ES" w:eastAsia="es-CO"/>
        </w:rPr>
        <w:t xml:space="preserve">lógico de usuario) </w:t>
      </w:r>
      <w:r w:rsidRPr="00894467">
        <w:rPr>
          <w:lang w:val="es-ES" w:eastAsia="es-CO"/>
        </w:rPr>
        <w:t>es el más</w:t>
      </w:r>
    </w:p>
    <w:p w:rsidR="00DC4D7C" w:rsidRPr="00894467" w:rsidRDefault="00DC4D7C" w:rsidP="00DC4D7C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894467">
        <w:rPr>
          <w:lang w:val="es-ES" w:eastAsia="es-CO"/>
        </w:rPr>
        <w:t>próximo</w:t>
      </w:r>
      <w:proofErr w:type="gramEnd"/>
      <w:r w:rsidRPr="00894467">
        <w:rPr>
          <w:lang w:val="es-ES" w:eastAsia="es-CO"/>
        </w:rPr>
        <w:t xml:space="preserve"> a los usuarios; es decir, el que tiene que ver con la forma en que los usuarios</w:t>
      </w:r>
    </w:p>
    <w:p w:rsidR="00DC4D7C" w:rsidRPr="00894467" w:rsidRDefault="00DC4D7C" w:rsidP="00DC4D7C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894467">
        <w:rPr>
          <w:lang w:val="es-ES" w:eastAsia="es-CO"/>
        </w:rPr>
        <w:t>individuales</w:t>
      </w:r>
      <w:proofErr w:type="gramEnd"/>
      <w:r w:rsidRPr="00894467">
        <w:rPr>
          <w:lang w:val="es-ES" w:eastAsia="es-CO"/>
        </w:rPr>
        <w:t xml:space="preserve"> ven los datos.</w:t>
      </w:r>
    </w:p>
    <w:p w:rsidR="00DC4D7C" w:rsidRPr="00894467" w:rsidRDefault="00DC4D7C" w:rsidP="00DC4D7C">
      <w:pPr>
        <w:autoSpaceDE w:val="0"/>
        <w:autoSpaceDN w:val="0"/>
        <w:adjustRightInd w:val="0"/>
        <w:rPr>
          <w:lang w:val="es-ES" w:eastAsia="es-CO"/>
        </w:rPr>
      </w:pPr>
      <w:r w:rsidRPr="00894467">
        <w:rPr>
          <w:rFonts w:eastAsia="TimesNewRomanPS-BoldMT"/>
          <w:bCs/>
          <w:lang w:val="es-ES" w:eastAsia="es-CO"/>
        </w:rPr>
        <w:t xml:space="preserve">■ </w:t>
      </w:r>
      <w:r w:rsidRPr="00894467">
        <w:rPr>
          <w:lang w:val="es-ES" w:eastAsia="es-CO"/>
        </w:rPr>
        <w:t xml:space="preserve">El </w:t>
      </w:r>
      <w:r w:rsidRPr="00894467">
        <w:rPr>
          <w:bCs/>
          <w:lang w:val="es-ES" w:eastAsia="es-CO"/>
        </w:rPr>
        <w:t xml:space="preserve">nivel conceptual </w:t>
      </w:r>
      <w:r w:rsidRPr="00894467">
        <w:rPr>
          <w:lang w:val="es-ES" w:eastAsia="es-CO"/>
        </w:rPr>
        <w:t xml:space="preserve">(también conocido como el nivel </w:t>
      </w:r>
      <w:r w:rsidRPr="00894467">
        <w:rPr>
          <w:iCs/>
          <w:lang w:val="es-ES" w:eastAsia="es-CO"/>
        </w:rPr>
        <w:t xml:space="preserve">lógico de la comunidad, </w:t>
      </w:r>
      <w:r>
        <w:rPr>
          <w:lang w:val="es-ES" w:eastAsia="es-CO"/>
        </w:rPr>
        <w:t>o en oca</w:t>
      </w:r>
      <w:r w:rsidRPr="00894467">
        <w:rPr>
          <w:lang w:val="es-ES" w:eastAsia="es-CO"/>
        </w:rPr>
        <w:t xml:space="preserve">siones sólo como el nivel </w:t>
      </w:r>
      <w:r w:rsidRPr="00894467">
        <w:rPr>
          <w:iCs/>
          <w:lang w:val="es-ES" w:eastAsia="es-CO"/>
        </w:rPr>
        <w:t xml:space="preserve">lógico, </w:t>
      </w:r>
      <w:r w:rsidRPr="00894467">
        <w:rPr>
          <w:lang w:val="es-ES" w:eastAsia="es-CO"/>
        </w:rPr>
        <w:t xml:space="preserve">sin calificar) es un nivel de </w:t>
      </w:r>
      <w:proofErr w:type="spellStart"/>
      <w:r w:rsidRPr="00894467">
        <w:rPr>
          <w:lang w:val="es-ES" w:eastAsia="es-CO"/>
        </w:rPr>
        <w:t>indirección</w:t>
      </w:r>
      <w:proofErr w:type="spellEnd"/>
      <w:r w:rsidRPr="00894467">
        <w:rPr>
          <w:lang w:val="es-ES" w:eastAsia="es-CO"/>
        </w:rPr>
        <w:t xml:space="preserve"> entre los otros dos.</w:t>
      </w:r>
    </w:p>
    <w:p w:rsidR="00DC4D7C" w:rsidRPr="00894467" w:rsidRDefault="00DC4D7C" w:rsidP="00DC4D7C">
      <w:pPr>
        <w:autoSpaceDE w:val="0"/>
        <w:autoSpaceDN w:val="0"/>
        <w:adjustRightInd w:val="0"/>
        <w:spacing w:line="360" w:lineRule="auto"/>
      </w:pPr>
      <w:sdt>
        <w:sdtPr>
          <w:id w:val="2071152512"/>
          <w:citation/>
        </w:sdtPr>
        <w:sdtContent>
          <w:r w:rsidRPr="00894467">
            <w:fldChar w:fldCharType="begin"/>
          </w:r>
          <w:r w:rsidRPr="00894467">
            <w:rPr>
              <w:iCs/>
              <w:lang w:val="es-ES" w:eastAsia="es-CO"/>
            </w:rPr>
            <w:instrText xml:space="preserve">CITATION UNI \p 55 \l 3082 </w:instrText>
          </w:r>
          <w:r w:rsidRPr="00894467">
            <w:fldChar w:fldCharType="separate"/>
          </w:r>
          <w:r w:rsidRPr="00894467">
            <w:rPr>
              <w:noProof/>
              <w:lang w:val="es-ES" w:eastAsia="es-CO"/>
            </w:rPr>
            <w:t>(UNIVERSIDAD FEDERICO SRNTA MARIA, pág. 55)</w:t>
          </w:r>
          <w:r w:rsidRPr="00894467">
            <w:fldChar w:fldCharType="end"/>
          </w:r>
        </w:sdtContent>
      </w:sdt>
    </w:p>
    <w:p w:rsidR="00DC4D7C" w:rsidRPr="00894467" w:rsidRDefault="00DC4D7C" w:rsidP="00DC4D7C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894467">
        <w:tab/>
      </w:r>
    </w:p>
    <w:p w:rsidR="00644CBE" w:rsidRDefault="00644CBE">
      <w:bookmarkStart w:id="0" w:name="_GoBack"/>
      <w:bookmarkEnd w:id="0"/>
    </w:p>
    <w:sectPr w:rsidR="00644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7C"/>
    <w:rsid w:val="00644CBE"/>
    <w:rsid w:val="00D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1E9F-3735-441F-A98C-58E9AD12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UNI</b:Tag>
    <b:SourceType>BookSection</b:SourceType>
    <b:Guid>{B9612459-FD66-4542-9D6F-D3A721D047C5}</b:Guid>
    <b:Title>introducion a los sistemas de bases de datos</b:Title>
    <b:Pages>959</b:Pages>
    <b:Author>
      <b:Author>
        <b:Corporate>UNIVERSIDAD FEDERICO SRNTA MARIA</b:Corporate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2962F00F-5B56-43D8-A263-FDED6669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2018-02-20T14:57:00Z</dcterms:created>
  <dcterms:modified xsi:type="dcterms:W3CDTF">2018-02-20T14:57:00Z</dcterms:modified>
</cp:coreProperties>
</file>