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3D" w:rsidRPr="00CF4050" w:rsidRDefault="00FA7D3D" w:rsidP="00FA7D3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s-EC"/>
        </w:rPr>
      </w:pPr>
      <w:r w:rsidRPr="00CF4050">
        <w:rPr>
          <w:rFonts w:ascii="Times New Roman" w:hAnsi="Times New Roman" w:cs="Times New Roman"/>
          <w:b/>
          <w:sz w:val="24"/>
          <w:lang w:val="es-EC"/>
        </w:rPr>
        <w:t>Justificación.</w:t>
      </w:r>
    </w:p>
    <w:p w:rsidR="00FA7D3D" w:rsidRDefault="00FA7D3D" w:rsidP="00FA7D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highlight w:val="yellow"/>
          <w:lang w:val="es-EC"/>
        </w:rPr>
      </w:pPr>
    </w:p>
    <w:p w:rsidR="00FA7D3D" w:rsidRPr="00F50B87" w:rsidRDefault="00FA7D3D" w:rsidP="00FA7D3D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>Con la investigación del tema plan</w:t>
      </w:r>
      <w:r>
        <w:rPr>
          <w:rFonts w:ascii="Times New Roman" w:hAnsi="Times New Roman" w:cs="Times New Roman"/>
          <w:sz w:val="24"/>
          <w:lang w:val="es-EC"/>
        </w:rPr>
        <w:t>teado se busca determinar si la Compañía Importadora Vega S.A., ha sufrido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un i</w:t>
      </w:r>
      <w:r>
        <w:rPr>
          <w:rFonts w:ascii="Times New Roman" w:hAnsi="Times New Roman" w:cs="Times New Roman"/>
          <w:sz w:val="24"/>
          <w:lang w:val="es-EC"/>
        </w:rPr>
        <w:t>mpacto positivo o negativo después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de la implementación </w:t>
      </w:r>
      <w:r>
        <w:rPr>
          <w:rFonts w:ascii="Times New Roman" w:hAnsi="Times New Roman" w:cs="Times New Roman"/>
          <w:sz w:val="24"/>
          <w:lang w:val="es-EC"/>
        </w:rPr>
        <w:t>de las salvaguardias como una medida de restricción de las importaciones.</w:t>
      </w:r>
      <w:r w:rsidRPr="00F50B87">
        <w:rPr>
          <w:rFonts w:ascii="Times New Roman" w:hAnsi="Times New Roman" w:cs="Times New Roman"/>
          <w:sz w:val="24"/>
          <w:lang w:val="es-EC"/>
        </w:rPr>
        <w:t xml:space="preserve"> </w:t>
      </w:r>
    </w:p>
    <w:p w:rsidR="00FA7D3D" w:rsidRPr="00F50B87" w:rsidRDefault="00FA7D3D" w:rsidP="00FA7D3D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 xml:space="preserve"> </w:t>
      </w:r>
    </w:p>
    <w:p w:rsidR="00FA7D3D" w:rsidRPr="00F50B87" w:rsidRDefault="00FA7D3D" w:rsidP="00FA7D3D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  <w:r w:rsidRPr="00F50B87">
        <w:rPr>
          <w:rFonts w:ascii="Times New Roman" w:hAnsi="Times New Roman" w:cs="Times New Roman"/>
          <w:sz w:val="24"/>
          <w:lang w:val="es-EC"/>
        </w:rPr>
        <w:t>Este análisis</w:t>
      </w:r>
      <w:r>
        <w:rPr>
          <w:rFonts w:ascii="Times New Roman" w:hAnsi="Times New Roman" w:cs="Times New Roman"/>
          <w:sz w:val="24"/>
          <w:lang w:val="es-EC"/>
        </w:rPr>
        <w:t xml:space="preserve"> </w:t>
      </w:r>
      <w:r w:rsidRPr="00F50B87">
        <w:rPr>
          <w:rFonts w:ascii="Times New Roman" w:hAnsi="Times New Roman" w:cs="Times New Roman"/>
          <w:sz w:val="24"/>
          <w:lang w:val="es-EC"/>
        </w:rPr>
        <w:t>busca determinar cuáles han sido las decisiones que los empresarios</w:t>
      </w:r>
      <w:r>
        <w:rPr>
          <w:rFonts w:ascii="Times New Roman" w:hAnsi="Times New Roman" w:cs="Times New Roman"/>
          <w:sz w:val="24"/>
          <w:lang w:val="es-EC"/>
        </w:rPr>
        <w:t xml:space="preserve"> han adoptado para mantener la Compañía y el resultado de las mismas. </w:t>
      </w:r>
    </w:p>
    <w:p w:rsidR="00BE584E" w:rsidRDefault="00FA7D3D">
      <w:bookmarkStart w:id="0" w:name="_GoBack"/>
      <w:bookmarkEnd w:id="0"/>
    </w:p>
    <w:sectPr w:rsidR="00BE5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0F5"/>
    <w:multiLevelType w:val="hybridMultilevel"/>
    <w:tmpl w:val="77D6B084"/>
    <w:lvl w:ilvl="0" w:tplc="34527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3D"/>
    <w:rsid w:val="00643C2E"/>
    <w:rsid w:val="00E6410E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C6F7-B72D-4764-B7C7-86310E8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3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Claudita Herrera vega</dc:creator>
  <cp:keywords/>
  <dc:description/>
  <cp:lastModifiedBy>Claudita Herrera vega</cp:lastModifiedBy>
  <cp:revision>1</cp:revision>
  <dcterms:created xsi:type="dcterms:W3CDTF">2018-06-08T02:56:00Z</dcterms:created>
  <dcterms:modified xsi:type="dcterms:W3CDTF">2018-06-08T02:56:00Z</dcterms:modified>
</cp:coreProperties>
</file>