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E5" w:rsidRPr="003741E5" w:rsidRDefault="003741E5" w:rsidP="003741E5"/>
    <w:p w:rsidR="003741E5" w:rsidRPr="003741E5" w:rsidRDefault="003741E5" w:rsidP="003741E5">
      <w:r w:rsidRPr="003741E5">
        <w:rPr>
          <w:iCs/>
        </w:rPr>
        <w:t xml:space="preserve">d) La justificación de la pertinencia y/o relevancia del tema propuesto. </w:t>
      </w:r>
    </w:p>
    <w:p w:rsidR="00784849" w:rsidRDefault="00ED3F85">
      <w:r>
        <w:t>Las pequeñas y medianas empresas pymes a nivel mundial son la mayor generadoras de fuentes de empleo, así también se considera en el Ecuador, pero esto conlleva a que un proyecto demande recursos de capital de trabajo a medida que va creciendo y las fuentes de financiamiento son limitadas, por eso se justifica el análisis del factoring financiero como una estrategia de financiamiento para las empresas que no tienen un record crediticio que les permita acceder a préstamos en el sector financiero de manera rápida, sino que utilice su misma cartera como flujo de financiamiento.</w:t>
      </w:r>
    </w:p>
    <w:p w:rsidR="009654BF" w:rsidRDefault="009654BF" w:rsidP="009654BF">
      <w:pPr>
        <w:ind w:left="708" w:hanging="708"/>
      </w:pPr>
      <w:r>
        <w:t xml:space="preserve">Puntualizar el dato de si hay estudios en </w:t>
      </w:r>
      <w:bookmarkStart w:id="0" w:name="_GoBack"/>
      <w:bookmarkEnd w:id="0"/>
    </w:p>
    <w:sectPr w:rsidR="009654BF" w:rsidSect="00F76909">
      <w:pgSz w:w="11906" w:h="17338"/>
      <w:pgMar w:top="1838" w:right="1126" w:bottom="644" w:left="14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E5"/>
    <w:rsid w:val="003741E5"/>
    <w:rsid w:val="003E4A9B"/>
    <w:rsid w:val="00784849"/>
    <w:rsid w:val="009654BF"/>
    <w:rsid w:val="009B584F"/>
    <w:rsid w:val="00A17481"/>
    <w:rsid w:val="00AB43A2"/>
    <w:rsid w:val="00ED3F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534A8-1198-415E-ACB0-F13582F8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107</Words>
  <Characters>593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Usuario de Windows</cp:lastModifiedBy>
  <cp:revision>4</cp:revision>
  <dcterms:created xsi:type="dcterms:W3CDTF">2018-05-31T18:51:00Z</dcterms:created>
  <dcterms:modified xsi:type="dcterms:W3CDTF">2018-06-08T13:06:00Z</dcterms:modified>
</cp:coreProperties>
</file>