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27" w:rsidRPr="009E3D27" w:rsidRDefault="009E3D27" w:rsidP="009E3D27">
      <w:r>
        <w:t xml:space="preserve">Descripción del problema </w:t>
      </w:r>
    </w:p>
    <w:p w:rsidR="009E3D27" w:rsidRDefault="009E3D27" w:rsidP="009E3D27">
      <w:pPr>
        <w:rPr>
          <w:iCs/>
        </w:rPr>
      </w:pPr>
      <w:r w:rsidRPr="009E3D27">
        <w:rPr>
          <w:iCs/>
        </w:rPr>
        <w:t xml:space="preserve">Una breve descripción del problema que va a ser analizado, estableciendo los alcances o limitaciones que tendrá el trabajo. </w:t>
      </w:r>
    </w:p>
    <w:p w:rsidR="00033346" w:rsidRPr="00033346" w:rsidRDefault="00033346" w:rsidP="009E3D27">
      <w:pPr>
        <w:rPr>
          <w:b/>
          <w:iCs/>
        </w:rPr>
      </w:pPr>
      <w:r w:rsidRPr="00033346">
        <w:rPr>
          <w:b/>
          <w:iCs/>
        </w:rPr>
        <w:t>Descripción</w:t>
      </w:r>
    </w:p>
    <w:p w:rsidR="003E266A" w:rsidRDefault="003E266A" w:rsidP="003E266A">
      <w:pPr>
        <w:rPr>
          <w:rFonts w:cs="Times New Roman"/>
        </w:rPr>
      </w:pPr>
      <w:r>
        <w:rPr>
          <w:rFonts w:cs="Times New Roman"/>
        </w:rPr>
        <w:t>El estudio en cuestión está dirigido al conocimiento de los factores que inciden en la capacidad de cumplir con las obligaciones que los cuatro bancos más grandes del Ecuador que son el Banco Pichincha, Banco Guayaquil, Banco de la Producción (Produbanco) y Banco del Pacífico deben cumplir en el corto plazo, enmarcados en la evolución de la liquidez durante el año 2017. Este análisis hace referencia de tener los activos financieros suficientes para asegurar que las entidades cuenten con los recursos mínimos para cumplir con sus depositantes, al momento que estos lo requieran o a su vez cuando exista un posible retiro acelerado de los depósitos de ahorro o corrientes.</w:t>
      </w:r>
    </w:p>
    <w:p w:rsidR="003E266A" w:rsidRDefault="003E266A" w:rsidP="003E266A">
      <w:pPr>
        <w:rPr>
          <w:rFonts w:cs="Times New Roman"/>
        </w:rPr>
      </w:pPr>
      <w:r>
        <w:rPr>
          <w:rFonts w:cs="Times New Roman"/>
        </w:rPr>
        <w:t>El tema se limitará a un análisis general de los indicadores de liquidez, que se presentan en los boletines estadísticos que publica la Superintendencia de Bancos del Ecuador y el cálculo de otros índices en base a los estados financieros mensuales que los bancos cargan en la plataforma del organismo de control.</w:t>
      </w:r>
    </w:p>
    <w:p w:rsidR="003E266A" w:rsidRPr="00F84692" w:rsidRDefault="003E266A" w:rsidP="003E266A">
      <w:pPr>
        <w:rPr>
          <w:rFonts w:cs="Times New Roman"/>
        </w:rPr>
      </w:pPr>
      <w:r w:rsidRPr="00F84692">
        <w:rPr>
          <w:rFonts w:cs="Times New Roman"/>
        </w:rPr>
        <w:t>En relación a lo anterior se considera pertinente exponer el comportamiento de los indicadores económico-financieros, los procedimientos, metodologías y sus efectos generales en la gestión del riesgo de liquidez de las instituciones financieras públicas a fin  de conocer la capacidad sus capacidades financieras para poder cumplir con sus obligaciones inmediatas en el corto plazo.</w:t>
      </w:r>
    </w:p>
    <w:p w:rsidR="00830979" w:rsidRPr="00033346" w:rsidRDefault="00830979" w:rsidP="009E3D27">
      <w:pPr>
        <w:rPr>
          <w:b/>
          <w:iCs/>
        </w:rPr>
      </w:pPr>
      <w:r w:rsidRPr="00033346">
        <w:rPr>
          <w:b/>
          <w:iCs/>
        </w:rPr>
        <w:t>Delimitación, alcance</w:t>
      </w:r>
    </w:p>
    <w:p w:rsidR="00CF1960" w:rsidRDefault="0051581B" w:rsidP="00CF1960">
      <w:pPr>
        <w:rPr>
          <w:rFonts w:cs="Times New Roman"/>
          <w:szCs w:val="24"/>
        </w:rPr>
      </w:pPr>
      <w:r>
        <w:rPr>
          <w:rFonts w:cs="Times New Roman"/>
          <w:szCs w:val="24"/>
        </w:rPr>
        <w:t>Sujeto: S</w:t>
      </w:r>
      <w:bookmarkStart w:id="0" w:name="_GoBack"/>
      <w:bookmarkEnd w:id="0"/>
      <w:r w:rsidR="003E266A">
        <w:rPr>
          <w:rFonts w:cs="Times New Roman"/>
          <w:szCs w:val="24"/>
        </w:rPr>
        <w:t>ector financiero</w:t>
      </w:r>
    </w:p>
    <w:p w:rsidR="00CF1960" w:rsidRDefault="00CF1960" w:rsidP="00CF1960">
      <w:pPr>
        <w:rPr>
          <w:rFonts w:cs="Times New Roman"/>
          <w:szCs w:val="24"/>
        </w:rPr>
      </w:pPr>
      <w:r>
        <w:rPr>
          <w:rFonts w:cs="Times New Roman"/>
          <w:szCs w:val="24"/>
        </w:rPr>
        <w:t xml:space="preserve">Objeto: </w:t>
      </w:r>
      <w:r w:rsidR="0051581B">
        <w:rPr>
          <w:rFonts w:cs="Times New Roman"/>
          <w:szCs w:val="24"/>
        </w:rPr>
        <w:t>R</w:t>
      </w:r>
      <w:r w:rsidR="003E266A">
        <w:rPr>
          <w:rFonts w:cs="Times New Roman"/>
          <w:szCs w:val="24"/>
        </w:rPr>
        <w:t>iesgo de liquidez</w:t>
      </w:r>
    </w:p>
    <w:p w:rsidR="00CF1960" w:rsidRDefault="00CF1960" w:rsidP="00CF1960">
      <w:pPr>
        <w:rPr>
          <w:rFonts w:cs="Times New Roman"/>
          <w:szCs w:val="24"/>
        </w:rPr>
      </w:pPr>
      <w:r>
        <w:rPr>
          <w:rFonts w:cs="Times New Roman"/>
          <w:szCs w:val="24"/>
        </w:rPr>
        <w:t xml:space="preserve">Tiempo: </w:t>
      </w:r>
      <w:r w:rsidR="0051581B">
        <w:rPr>
          <w:rFonts w:cs="Times New Roman"/>
          <w:szCs w:val="24"/>
        </w:rPr>
        <w:t>P</w:t>
      </w:r>
      <w:r w:rsidR="003E266A">
        <w:rPr>
          <w:rFonts w:cs="Times New Roman"/>
          <w:szCs w:val="24"/>
        </w:rPr>
        <w:t>asado</w:t>
      </w:r>
    </w:p>
    <w:p w:rsidR="00CF1960" w:rsidRPr="009F36E0" w:rsidRDefault="00CF1960" w:rsidP="00CF1960">
      <w:pPr>
        <w:rPr>
          <w:rFonts w:cs="Times New Roman"/>
          <w:szCs w:val="24"/>
        </w:rPr>
      </w:pPr>
      <w:r>
        <w:rPr>
          <w:rFonts w:cs="Times New Roman"/>
          <w:szCs w:val="24"/>
        </w:rPr>
        <w:t xml:space="preserve">Espacio: </w:t>
      </w:r>
      <w:r w:rsidR="0051581B">
        <w:rPr>
          <w:rFonts w:cs="Times New Roman"/>
          <w:szCs w:val="24"/>
        </w:rPr>
        <w:t>Bancos grandes del Ecuador</w:t>
      </w:r>
    </w:p>
    <w:p w:rsidR="00784849" w:rsidRDefault="00784849"/>
    <w:sectPr w:rsidR="0078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27"/>
    <w:rsid w:val="00033346"/>
    <w:rsid w:val="00145440"/>
    <w:rsid w:val="003E266A"/>
    <w:rsid w:val="003E4A9B"/>
    <w:rsid w:val="0051581B"/>
    <w:rsid w:val="006C2F37"/>
    <w:rsid w:val="00784849"/>
    <w:rsid w:val="00830979"/>
    <w:rsid w:val="009B584F"/>
    <w:rsid w:val="009E3D27"/>
    <w:rsid w:val="00A17481"/>
    <w:rsid w:val="00CF1960"/>
    <w:rsid w:val="00D6736E"/>
    <w:rsid w:val="00E57029"/>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ABE9F-BF5A-4D93-B2C3-2172AE72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Marco Erazo</cp:lastModifiedBy>
  <cp:revision>3</cp:revision>
  <dcterms:created xsi:type="dcterms:W3CDTF">2018-06-10T15:49:00Z</dcterms:created>
  <dcterms:modified xsi:type="dcterms:W3CDTF">2018-06-15T17:25:00Z</dcterms:modified>
</cp:coreProperties>
</file>