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784849" w:rsidP="00922107"/>
    <w:p w:rsidR="00B3780C" w:rsidRDefault="00B3780C" w:rsidP="00922107">
      <w:pPr>
        <w:rPr>
          <w:b/>
          <w:bCs/>
        </w:rPr>
      </w:pPr>
      <w:r w:rsidRPr="00B3780C">
        <w:rPr>
          <w:b/>
          <w:bCs/>
        </w:rPr>
        <w:t xml:space="preserve">Sobre el acopio </w:t>
      </w:r>
      <w:r w:rsidR="00922107">
        <w:rPr>
          <w:b/>
          <w:bCs/>
        </w:rPr>
        <w:t>y procesamiento de información.-</w:t>
      </w:r>
    </w:p>
    <w:p w:rsidR="00922107" w:rsidRDefault="00922107" w:rsidP="00922107">
      <w:pPr>
        <w:rPr>
          <w:bCs/>
        </w:rPr>
      </w:pPr>
      <w:r w:rsidRPr="00922107">
        <w:rPr>
          <w:bCs/>
        </w:rPr>
        <w:t>La información utilizada para este estudio son las estructuras de cartera de crédito</w:t>
      </w:r>
      <w:r>
        <w:rPr>
          <w:bCs/>
        </w:rPr>
        <w:t xml:space="preserve"> C01 “Operaciones concedidas” y C02 “Saldo de operaciones” reportadas mensualmente por las entidades del SFPS del segmento 1 durante el año 2017. Además se usará la información de</w:t>
      </w:r>
      <w:r w:rsidRPr="00922107">
        <w:rPr>
          <w:bCs/>
        </w:rPr>
        <w:t xml:space="preserve"> los balances financieros </w:t>
      </w:r>
      <w:r>
        <w:rPr>
          <w:bCs/>
        </w:rPr>
        <w:t xml:space="preserve">del año 2017 de estas mismas entidades. </w:t>
      </w:r>
    </w:p>
    <w:p w:rsidR="00922107" w:rsidRDefault="00922107" w:rsidP="00922107">
      <w:pPr>
        <w:rPr>
          <w:bCs/>
        </w:rPr>
      </w:pPr>
      <w:r>
        <w:rPr>
          <w:bCs/>
        </w:rPr>
        <w:t>Toda la información se procesará con el paquete estadístico SPSS.</w:t>
      </w:r>
    </w:p>
    <w:p w:rsidR="00922107" w:rsidRDefault="00922107" w:rsidP="00922107">
      <w:pPr>
        <w:rPr>
          <w:bCs/>
        </w:rPr>
      </w:pPr>
      <w:r>
        <w:rPr>
          <w:bCs/>
        </w:rPr>
        <w:t>En relación a la metodología, se revisará toda la bibliografía disponible sobre la estimación de pérdidas esperadas.</w:t>
      </w:r>
    </w:p>
    <w:p w:rsidR="00B3780C" w:rsidRPr="00B3780C" w:rsidRDefault="00B3780C" w:rsidP="00922107">
      <w:bookmarkStart w:id="0" w:name="_GoBack"/>
      <w:bookmarkEnd w:id="0"/>
    </w:p>
    <w:sectPr w:rsidR="00B3780C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C"/>
    <w:rsid w:val="003E4A9B"/>
    <w:rsid w:val="00784849"/>
    <w:rsid w:val="00922107"/>
    <w:rsid w:val="009B584F"/>
    <w:rsid w:val="00A17481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GAndrea</cp:lastModifiedBy>
  <cp:revision>2</cp:revision>
  <dcterms:created xsi:type="dcterms:W3CDTF">2018-05-31T18:59:00Z</dcterms:created>
  <dcterms:modified xsi:type="dcterms:W3CDTF">2018-06-11T01:46:00Z</dcterms:modified>
</cp:coreProperties>
</file>