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39" w:rsidRPr="00A659B7" w:rsidRDefault="00703806" w:rsidP="00896539">
      <w:pPr>
        <w:rPr>
          <w:b/>
        </w:rPr>
      </w:pPr>
      <w:r w:rsidRPr="00A659B7">
        <w:rPr>
          <w:b/>
        </w:rPr>
        <w:t>Literatura Académica Relevante</w:t>
      </w:r>
    </w:p>
    <w:p w:rsidR="00703806" w:rsidRDefault="00703806" w:rsidP="00896539">
      <w:pPr>
        <w:rPr>
          <w:iCs/>
        </w:rPr>
      </w:pPr>
      <w:r>
        <w:rPr>
          <w:iCs/>
        </w:rPr>
        <w:t>Para el desarrollo de este trabajo se utilizará información de los siguientes textos y sitios web:</w:t>
      </w:r>
    </w:p>
    <w:p w:rsidR="00703806" w:rsidRDefault="00703806" w:rsidP="00703806">
      <w:pPr>
        <w:pStyle w:val="Prrafodelista"/>
        <w:numPr>
          <w:ilvl w:val="0"/>
          <w:numId w:val="1"/>
        </w:numPr>
      </w:pPr>
      <w:r w:rsidRPr="00161A09">
        <w:t>Rafael Brigante Guerra, Nuevas normas de regulación de las acciones preferidas, Revista N° 4 de Derecho Societario</w:t>
      </w:r>
    </w:p>
    <w:p w:rsidR="00703806" w:rsidRDefault="00703806" w:rsidP="00703806">
      <w:pPr>
        <w:pStyle w:val="Prrafodelista"/>
        <w:numPr>
          <w:ilvl w:val="0"/>
          <w:numId w:val="1"/>
        </w:numPr>
      </w:pPr>
      <w:r>
        <w:t>Bolsa de Valores</w:t>
      </w:r>
    </w:p>
    <w:p w:rsidR="00703806" w:rsidRDefault="00703806" w:rsidP="00703806">
      <w:pPr>
        <w:pStyle w:val="Prrafodelista"/>
        <w:numPr>
          <w:ilvl w:val="0"/>
          <w:numId w:val="1"/>
        </w:numPr>
      </w:pPr>
      <w:r>
        <w:t>Funciones de las acciones preferentes</w:t>
      </w:r>
    </w:p>
    <w:p w:rsidR="00703806" w:rsidRDefault="00703806" w:rsidP="00703806">
      <w:pPr>
        <w:pStyle w:val="Prrafodelista"/>
        <w:numPr>
          <w:ilvl w:val="0"/>
          <w:numId w:val="1"/>
        </w:numPr>
      </w:pPr>
      <w:r>
        <w:t>7 Diccionario de la Real Academia de la Lengua Española</w:t>
      </w:r>
    </w:p>
    <w:p w:rsidR="00703806" w:rsidRDefault="00703806" w:rsidP="00703806">
      <w:pPr>
        <w:pStyle w:val="Prrafodelista"/>
        <w:numPr>
          <w:ilvl w:val="0"/>
          <w:numId w:val="1"/>
        </w:numPr>
      </w:pPr>
      <w:r>
        <w:t xml:space="preserve">Resoluciones de la Superintendencia de Compañías – Corporación de Estudios y Publicaciones – año 2010 </w:t>
      </w:r>
    </w:p>
    <w:p w:rsidR="00703806" w:rsidRDefault="00703806" w:rsidP="00703806">
      <w:pPr>
        <w:pStyle w:val="Prrafodelista"/>
        <w:numPr>
          <w:ilvl w:val="0"/>
          <w:numId w:val="1"/>
        </w:numPr>
      </w:pPr>
      <w:r>
        <w:t>Código de Procedimiento Civil – Edición de la Corporación de Estudios y Publicaciones – año 2010</w:t>
      </w:r>
    </w:p>
    <w:p w:rsidR="00703806" w:rsidRDefault="00703806" w:rsidP="00703806">
      <w:pPr>
        <w:pStyle w:val="Prrafodelista"/>
        <w:numPr>
          <w:ilvl w:val="0"/>
          <w:numId w:val="1"/>
        </w:numPr>
      </w:pPr>
      <w:r>
        <w:t xml:space="preserve">Reglamento para la emisión de Acciones Preferidas – Superintendencia de Compañías – Resolución Número 97.1.7.3.0012 </w:t>
      </w:r>
    </w:p>
    <w:p w:rsidR="00703806" w:rsidRDefault="00703806" w:rsidP="00703806">
      <w:pPr>
        <w:pStyle w:val="Prrafodelista"/>
        <w:numPr>
          <w:ilvl w:val="0"/>
          <w:numId w:val="1"/>
        </w:numPr>
      </w:pPr>
      <w:r>
        <w:t>Ley de Compañías – Edición de la Corporación de Estudios y Publicaciones – Año 2010</w:t>
      </w:r>
    </w:p>
    <w:p w:rsidR="00703806" w:rsidRDefault="00703806" w:rsidP="00896539">
      <w:pPr>
        <w:rPr>
          <w:iCs/>
        </w:rPr>
      </w:pPr>
      <w:bookmarkStart w:id="0" w:name="_GoBack"/>
      <w:bookmarkEnd w:id="0"/>
    </w:p>
    <w:sectPr w:rsidR="0070380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AF" w:rsidRDefault="00D452AF" w:rsidP="006818D4">
      <w:pPr>
        <w:spacing w:after="0" w:line="240" w:lineRule="auto"/>
      </w:pPr>
      <w:r>
        <w:separator/>
      </w:r>
    </w:p>
  </w:endnote>
  <w:endnote w:type="continuationSeparator" w:id="0">
    <w:p w:rsidR="00D452AF" w:rsidRDefault="00D452AF" w:rsidP="006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AF" w:rsidRDefault="00D452AF" w:rsidP="006818D4">
      <w:pPr>
        <w:spacing w:after="0" w:line="240" w:lineRule="auto"/>
      </w:pPr>
      <w:r>
        <w:separator/>
      </w:r>
    </w:p>
  </w:footnote>
  <w:footnote w:type="continuationSeparator" w:id="0">
    <w:p w:rsidR="00D452AF" w:rsidRDefault="00D452AF" w:rsidP="0068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F296F"/>
    <w:multiLevelType w:val="hybridMultilevel"/>
    <w:tmpl w:val="61383B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9"/>
    <w:rsid w:val="003E4A9B"/>
    <w:rsid w:val="004233A9"/>
    <w:rsid w:val="006818D4"/>
    <w:rsid w:val="006E3FDB"/>
    <w:rsid w:val="00703806"/>
    <w:rsid w:val="00784849"/>
    <w:rsid w:val="00896539"/>
    <w:rsid w:val="009B584F"/>
    <w:rsid w:val="00A17481"/>
    <w:rsid w:val="00A659B7"/>
    <w:rsid w:val="00B44150"/>
    <w:rsid w:val="00D10C5F"/>
    <w:rsid w:val="00D452AF"/>
    <w:rsid w:val="00EF263D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6DFD1-8B1A-4F26-AE78-17AD1371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8D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18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Lar05</b:Tag>
    <b:SourceType>BookSection</b:SourceType>
    <b:Guid>{20CA46E3-100B-42A5-95B8-AEFD621CE117}</b:Guid>
    <b:Author>
      <b:Author>
        <b:Corporate>Eguez, E. (Ed)</b:Corporate>
      </b:Author>
      <b:BookAuthor>
        <b:NameList>
          <b:Person>
            <b:Last>Larrea</b:Last>
            <b:First>M.</b:First>
          </b:Person>
          <b:Person>
            <b:Last>Larrea</b:Last>
            <b:First>S.</b:First>
          </b:Person>
          <b:Person>
            <b:Last>Leiva</b:Last>
            <b:First>P.</b:First>
          </b:Person>
          <b:Person>
            <b:Last>Manosalvas</b:Last>
            <b:First>R.</b:First>
          </b:Person>
          <b:Person>
            <b:Last>Muñoz</b:Last>
            <b:First>J.</b:First>
          </b:Person>
          <b:Person>
            <b:Last>Peralvo</b:Last>
            <b:First>F.</b:First>
          </b:Person>
          <b:Person>
            <b:Last>Sáenz</b:Last>
            <b:First>M.</b:First>
          </b:Person>
        </b:NameList>
      </b:BookAuthor>
    </b:Author>
    <b:Title>Recuperando las Memorias de Resistencias</b:Title>
    <b:Year>2005</b:Year>
    <b:Publisher>Corporación Mashi</b:Publisher>
    <b:City>Quito</b:City>
    <b:BookTitle>Buscando Caminos para el Desarrollo Local </b:BookTitle>
    <b:Pages>64-67</b:Pages>
    <b:RefOrder>2</b:RefOrder>
  </b:Source>
  <b:Source>
    <b:Tag>Dru84</b:Tag>
    <b:SourceType>Book</b:SourceType>
    <b:Guid>{7BC2E973-9A2A-4157-9ECE-8535EE62C491}</b:Guid>
    <b:Author>
      <b:Author>
        <b:NameList>
          <b:Person>
            <b:Last>Drucker</b:Last>
            <b:First>P.</b:First>
          </b:Person>
        </b:NameList>
      </b:Author>
    </b:Author>
    <b:Title>Introducao administracao</b:Title>
    <b:Year>1984</b:Year>
    <b:City>Sao Paulo</b:City>
    <b:RefOrder>5</b:RefOrder>
  </b:Source>
</b:Sources>
</file>

<file path=customXml/itemProps1.xml><?xml version="1.0" encoding="utf-8"?>
<ds:datastoreItem xmlns:ds="http://schemas.openxmlformats.org/officeDocument/2006/customXml" ds:itemID="{6ECF54DE-38FC-41E7-93F8-F7E73612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Daniela</cp:lastModifiedBy>
  <cp:revision>4</cp:revision>
  <dcterms:created xsi:type="dcterms:W3CDTF">2018-06-08T01:05:00Z</dcterms:created>
  <dcterms:modified xsi:type="dcterms:W3CDTF">2018-06-17T21:09:00Z</dcterms:modified>
</cp:coreProperties>
</file>