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9" w:rsidRPr="00896539" w:rsidRDefault="00896539" w:rsidP="00896539"/>
    <w:p w:rsidR="00896539" w:rsidRDefault="00896539" w:rsidP="00896539">
      <w:pPr>
        <w:rPr>
          <w:iCs/>
        </w:rPr>
      </w:pPr>
      <w:r w:rsidRPr="00896539">
        <w:rPr>
          <w:iCs/>
        </w:rPr>
        <w:t xml:space="preserve">c) La identificación de la literatura académica relevante al tema. </w:t>
      </w:r>
    </w:p>
    <w:p w:rsidR="00414C5E" w:rsidRDefault="00414C5E" w:rsidP="00414C5E">
      <w:pPr>
        <w:rPr>
          <w:iCs/>
        </w:rPr>
      </w:pPr>
      <w:r>
        <w:rPr>
          <w:iCs/>
        </w:rPr>
        <w:t>Identificación de la literatura relevante (PRELIMINAR)</w:t>
      </w:r>
    </w:p>
    <w:p w:rsidR="00414C5E" w:rsidRDefault="00414C5E" w:rsidP="00414C5E">
      <w:pPr>
        <w:rPr>
          <w:iCs/>
        </w:rPr>
      </w:pPr>
      <w:r>
        <w:rPr>
          <w:iCs/>
        </w:rPr>
        <w:t>Sobre la planificación estratégica y sus parámetros:</w:t>
      </w:r>
    </w:p>
    <w:p w:rsidR="00414C5E" w:rsidRDefault="00414C5E" w:rsidP="00414C5E">
      <w:r>
        <w:t>Existen tres componentes clave en la definición de la estructura organizacional:</w:t>
      </w:r>
    </w:p>
    <w:p w:rsidR="00414C5E" w:rsidRDefault="00414C5E" w:rsidP="00414C5E">
      <w:r>
        <w:t>1. La estructura organizacional designa relaciones formales de subordinación, como el número de niveles en la jerarquía y el tramo de control de los gerentes y supervisores. 2. La estructura organizacional identifica el agrupamiento de individuos en departamentos y el de departamentos en la organización total. 3. La estructura organizacional incluye el diseño de sistemas para garantizar la comunicación, la coordinación y la integración efectivas de los esfuerzos entre departamentos.</w:t>
      </w:r>
      <w:r w:rsidRPr="006818D4">
        <w:rPr>
          <w:vertAlign w:val="superscript"/>
        </w:rPr>
        <w:footnoteReference w:id="1"/>
      </w:r>
    </w:p>
    <w:p w:rsidR="00414C5E" w:rsidRDefault="00414C5E" w:rsidP="00414C5E">
      <w:r>
        <w:t>"la distribución de las personas. en diferentes líneas. entre las posiciones sociales que influencian el papel de ellas en sus relaciones" (Blau 1974. pág. 12).</w:t>
      </w:r>
    </w:p>
    <w:p w:rsidR="00414C5E" w:rsidRDefault="00414C5E" w:rsidP="00414C5E">
      <w:r>
        <w:t>(Blau, P 1974)…</w:t>
      </w:r>
      <w:r w:rsidRPr="00F64EB0">
        <w:t>por su parte l</w:t>
      </w:r>
      <w:r>
        <w:t>a</w:t>
      </w:r>
      <w:r w:rsidRPr="00F64EB0">
        <w:t xml:space="preserve"> identifica como </w:t>
      </w:r>
      <w:r>
        <w:t>la distribución de las personas. en diferentes líneas.entre las posiciones sociales que influencian el papel de ellas en sus relaciones</w:t>
      </w:r>
      <w:r w:rsidRPr="00F64EB0">
        <w:t>” (p</w:t>
      </w:r>
      <w:r>
        <w:t>p</w:t>
      </w:r>
      <w:r w:rsidRPr="00F64EB0">
        <w:t xml:space="preserve">. </w:t>
      </w:r>
      <w:r>
        <w:t>12</w:t>
      </w:r>
      <w:r w:rsidRPr="00F64EB0">
        <w:t>).</w:t>
      </w:r>
    </w:p>
    <w:p w:rsidR="00414C5E" w:rsidRDefault="00414C5E" w:rsidP="00414C5E">
      <w:r>
        <w:t xml:space="preserve">Ranson, Hinings y Greenwood (1980) tienen una perspectiva ligeramente diferente de lo que es la estructura organizacional. Conciben la estructura como "un medio complejo de control que se produce y se recrea continuamente por la interacción pero que determina, al mismo tiempo, esa interacción: las estructuras son constituídas y constitutivas" (pág. 3). </w:t>
      </w:r>
    </w:p>
    <w:p w:rsidR="00414C5E" w:rsidRDefault="00414C5E" w:rsidP="00414C5E"/>
    <w:p w:rsidR="00414C5E" w:rsidRDefault="00414C5E" w:rsidP="00414C5E">
      <w:r>
        <w:t xml:space="preserve">Los elementos de las organizaciones son: </w:t>
      </w:r>
    </w:p>
    <w:p w:rsidR="00414C5E" w:rsidRDefault="00414C5E" w:rsidP="00414C5E">
      <w:r>
        <w:t>Estos son los elementos básicos de una estructura: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t xml:space="preserve">El ajuste mutuo: logro la coordinación de trabajo (en manos de los que lo efectuaban), por el simple proceso de comunicación informal. </w:t>
      </w:r>
    </w:p>
    <w:p w:rsidR="00414C5E" w:rsidRDefault="00414C5E" w:rsidP="00414C5E">
      <w:pPr>
        <w:pStyle w:val="Prrafodelista"/>
      </w:pPr>
      <w:r>
        <w:t xml:space="preserve">Es utilizado en las organizaciones simples como también en las complicadas, como por ejemplo los que resuelven problemas sofisticados al enfrentar situaciones complicadas deben comunicarse informalmente si quieren llevar a cabo su trabajo.                           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lastRenderedPageBreak/>
        <w:t>Supervisión directa: logra la coordinación al tener una persona que toma la responsabilidad por el trabajo de otras, emitiendo instrucciones para ellas y supervisando sus acciones.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t xml:space="preserve">Estandarización de procesos de trabajo: los procesos de trabajo son estandarizados cuando los contenidos del trabajo están especificados o programados. Ejemplo: los cirujanos del hospital en la sala de operaciones no necesitan preocuparse de coordinar con sus colegas en circunstancias comunes, saben que esperar exactamente de ellos y proceden de acuerdo.                         </w:t>
      </w:r>
    </w:p>
    <w:p w:rsidR="00414C5E" w:rsidRDefault="00414C5E" w:rsidP="00414C5E">
      <w:pPr>
        <w:pStyle w:val="Prrafodelista"/>
        <w:numPr>
          <w:ilvl w:val="0"/>
          <w:numId w:val="1"/>
        </w:numPr>
      </w:pPr>
      <w:r>
        <w:t>Estandarización de producciones de trabajo: las producciones son estandarizadas cuando el resultado del trabajo está especificadas. Ejemplo: a los conductores de taxis no se les dice como conducir, se le informa solamente donde dejar a sus pasajeros.</w:t>
      </w:r>
    </w:p>
    <w:p w:rsidR="00414C5E" w:rsidRPr="00896539" w:rsidRDefault="00414C5E" w:rsidP="00414C5E">
      <w:pPr>
        <w:pStyle w:val="Prrafodelista"/>
        <w:numPr>
          <w:ilvl w:val="0"/>
          <w:numId w:val="1"/>
        </w:numPr>
      </w:pPr>
      <w:r>
        <w:t>Estandarización de destreza de trabajadores: la destreza son estandarizados cuando están especificando el tipo de capacitación que se requiere para efectuar el trabajo. Comúnmente, el trabajador es capacitado aun antes de unirse a la organización. La estandarización de destreza logra indirectamente lo que la estandarización de procesos de trabajo hace directamente: controla y coordina el trabajo.</w:t>
      </w:r>
    </w:p>
    <w:p w:rsidR="00414C5E" w:rsidRDefault="00076A09" w:rsidP="00414C5E">
      <w:r>
        <w:t>M</w:t>
      </w:r>
      <w:r w:rsidRPr="00EA05B7">
        <w:t>intzberg</w:t>
      </w:r>
      <w:r>
        <w:t xml:space="preserve"> , Henry. </w:t>
      </w:r>
      <w:r w:rsidR="00414C5E">
        <w:t>L</w:t>
      </w:r>
      <w:r w:rsidR="00414C5E" w:rsidRPr="00EA05B7">
        <w:t xml:space="preserve">ibro </w:t>
      </w:r>
      <w:r w:rsidR="00A27A45">
        <w:t>D</w:t>
      </w:r>
      <w:r w:rsidR="00414C5E" w:rsidRPr="00EA05B7">
        <w:t xml:space="preserve">iseño de </w:t>
      </w:r>
      <w:r>
        <w:t>O</w:t>
      </w:r>
      <w:r w:rsidR="00414C5E" w:rsidRPr="00EA05B7">
        <w:t xml:space="preserve">rganizaciones </w:t>
      </w:r>
      <w:r>
        <w:t>E</w:t>
      </w:r>
      <w:r w:rsidR="00414C5E" w:rsidRPr="00EA05B7">
        <w:t>ficientes</w:t>
      </w:r>
      <w:r>
        <w:t>. Mc Gill University.</w:t>
      </w:r>
      <w:bookmarkStart w:id="0" w:name="_GoBack"/>
      <w:bookmarkEnd w:id="0"/>
      <w:r w:rsidR="00414C5E" w:rsidRPr="00EA05B7">
        <w:t xml:space="preserve"> </w:t>
      </w:r>
    </w:p>
    <w:p w:rsidR="00414C5E" w:rsidRDefault="00414C5E" w:rsidP="00414C5E"/>
    <w:p w:rsidR="00784849" w:rsidRDefault="00784849" w:rsidP="00414C5E"/>
    <w:sectPr w:rsidR="00784849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60" w:rsidRDefault="00C03960" w:rsidP="006818D4">
      <w:pPr>
        <w:spacing w:after="0" w:line="240" w:lineRule="auto"/>
      </w:pPr>
      <w:r>
        <w:separator/>
      </w:r>
    </w:p>
  </w:endnote>
  <w:endnote w:type="continuationSeparator" w:id="0">
    <w:p w:rsidR="00C03960" w:rsidRDefault="00C03960" w:rsidP="006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60" w:rsidRDefault="00C03960" w:rsidP="006818D4">
      <w:pPr>
        <w:spacing w:after="0" w:line="240" w:lineRule="auto"/>
      </w:pPr>
      <w:r>
        <w:separator/>
      </w:r>
    </w:p>
  </w:footnote>
  <w:footnote w:type="continuationSeparator" w:id="0">
    <w:p w:rsidR="00C03960" w:rsidRDefault="00C03960" w:rsidP="006818D4">
      <w:pPr>
        <w:spacing w:after="0" w:line="240" w:lineRule="auto"/>
      </w:pPr>
      <w:r>
        <w:continuationSeparator/>
      </w:r>
    </w:p>
  </w:footnote>
  <w:footnote w:id="1">
    <w:p w:rsidR="00414C5E" w:rsidRPr="00467AC7" w:rsidRDefault="00414C5E" w:rsidP="00414C5E">
      <w:pPr>
        <w:pStyle w:val="Textonotapie"/>
      </w:pPr>
      <w:r>
        <w:rPr>
          <w:rStyle w:val="Refdenotaalpie"/>
        </w:rPr>
        <w:footnoteRef/>
      </w:r>
      <w:r>
        <w:t xml:space="preserve"> John Child, Organization (Nueva York: Harper &amp; Row, 1984).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CC4"/>
    <w:multiLevelType w:val="hybridMultilevel"/>
    <w:tmpl w:val="DF1E38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9"/>
    <w:rsid w:val="00076A09"/>
    <w:rsid w:val="00165886"/>
    <w:rsid w:val="003E4A9B"/>
    <w:rsid w:val="00414C5E"/>
    <w:rsid w:val="004233A9"/>
    <w:rsid w:val="006818D4"/>
    <w:rsid w:val="00784849"/>
    <w:rsid w:val="00896539"/>
    <w:rsid w:val="009B584F"/>
    <w:rsid w:val="00A17481"/>
    <w:rsid w:val="00A27A45"/>
    <w:rsid w:val="00C03960"/>
    <w:rsid w:val="00C911CD"/>
    <w:rsid w:val="00D10C5F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41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41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Lar05</b:Tag>
    <b:SourceType>BookSection</b:SourceType>
    <b:Guid>{20CA46E3-100B-42A5-95B8-AEFD621CE117}</b:Guid>
    <b:Author>
      <b:Author>
        <b:Corporate>Eguez, E. (Ed)</b:Corporate>
      </b:Author>
      <b:BookAuthor>
        <b:NameList>
          <b:Person>
            <b:Last>Larrea</b:Last>
            <b:First>M.</b:First>
          </b:Person>
          <b:Person>
            <b:Last>Larrea</b:Last>
            <b:First>S.</b:First>
          </b:Person>
          <b:Person>
            <b:Last>Leiva</b:Last>
            <b:First>P.</b:First>
          </b:Person>
          <b:Person>
            <b:Last>Manosalvas</b:Last>
            <b:First>R.</b:First>
          </b:Person>
          <b:Person>
            <b:Last>Muñoz</b:Last>
            <b:First>J.</b:First>
          </b:Person>
          <b:Person>
            <b:Last>Peralvo</b:Last>
            <b:First>F.</b:First>
          </b:Person>
          <b:Person>
            <b:Last>Sáenz</b:Last>
            <b:First>M.</b:First>
          </b:Person>
        </b:NameList>
      </b:BookAuthor>
    </b:Author>
    <b:Title>Recuperando las Memorias de Resistencias</b:Title>
    <b:Year>2005</b:Year>
    <b:Publisher>Corporación Mashi</b:Publisher>
    <b:City>Quito</b:City>
    <b:BookTitle>Buscando Caminos para el Desarrollo Local </b:BookTitle>
    <b:Pages>64-67</b:Pages>
    <b:RefOrder>2</b:RefOrder>
  </b:Source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5</b:RefOrder>
  </b:Source>
</b:Sources>
</file>

<file path=customXml/itemProps1.xml><?xml version="1.0" encoding="utf-8"?>
<ds:datastoreItem xmlns:ds="http://schemas.openxmlformats.org/officeDocument/2006/customXml" ds:itemID="{64AC6BEE-01B9-4283-8613-8B8B089D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7</cp:revision>
  <dcterms:created xsi:type="dcterms:W3CDTF">2018-05-31T18:40:00Z</dcterms:created>
  <dcterms:modified xsi:type="dcterms:W3CDTF">2018-06-18T04:45:00Z</dcterms:modified>
</cp:coreProperties>
</file>