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BD" w:rsidRPr="00145F7D" w:rsidRDefault="009D6FBD" w:rsidP="009D6FB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5F7D">
        <w:rPr>
          <w:rFonts w:ascii="Times New Roman" w:hAnsi="Times New Roman" w:cs="Times New Roman"/>
          <w:b/>
          <w:sz w:val="24"/>
          <w:szCs w:val="24"/>
        </w:rPr>
        <w:t>El tema</w:t>
      </w:r>
    </w:p>
    <w:p w:rsidR="009D6FBD" w:rsidRPr="009D6FBD" w:rsidRDefault="009D6FBD" w:rsidP="009D6F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FBD">
        <w:rPr>
          <w:rFonts w:ascii="Times New Roman" w:hAnsi="Times New Roman" w:cs="Times New Roman"/>
          <w:sz w:val="24"/>
          <w:szCs w:val="24"/>
        </w:rPr>
        <w:t xml:space="preserve">Análisis financiero de las importaciones de algodón de la empresa </w:t>
      </w:r>
      <w:proofErr w:type="spellStart"/>
      <w:r w:rsidRPr="009D6FBD">
        <w:rPr>
          <w:rFonts w:ascii="Times New Roman" w:hAnsi="Times New Roman" w:cs="Times New Roman"/>
          <w:sz w:val="24"/>
          <w:szCs w:val="24"/>
        </w:rPr>
        <w:t>Zaimella</w:t>
      </w:r>
      <w:proofErr w:type="spellEnd"/>
      <w:r w:rsidRPr="009D6FBD">
        <w:rPr>
          <w:rFonts w:ascii="Times New Roman" w:hAnsi="Times New Roman" w:cs="Times New Roman"/>
          <w:sz w:val="24"/>
          <w:szCs w:val="24"/>
        </w:rPr>
        <w:t xml:space="preserve"> del Ecuador</w:t>
      </w:r>
    </w:p>
    <w:p w:rsidR="00C044AB" w:rsidRPr="00145F7D" w:rsidRDefault="00C044AB" w:rsidP="00145F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5F7D">
        <w:rPr>
          <w:rFonts w:ascii="Times New Roman" w:hAnsi="Times New Roman" w:cs="Times New Roman"/>
          <w:b/>
          <w:sz w:val="24"/>
          <w:szCs w:val="24"/>
        </w:rPr>
        <w:t xml:space="preserve">Línea de investigación </w:t>
      </w:r>
    </w:p>
    <w:p w:rsidR="00534F59" w:rsidRPr="00B513E7" w:rsidRDefault="00534F59" w:rsidP="00145F7D">
      <w:pPr>
        <w:jc w:val="both"/>
        <w:rPr>
          <w:rFonts w:ascii="Times New Roman" w:hAnsi="Times New Roman" w:cs="Times New Roman"/>
          <w:sz w:val="24"/>
          <w:szCs w:val="24"/>
        </w:rPr>
      </w:pPr>
      <w:r w:rsidRPr="00B513E7">
        <w:rPr>
          <w:rFonts w:ascii="Times New Roman" w:hAnsi="Times New Roman" w:cs="Times New Roman"/>
          <w:sz w:val="24"/>
          <w:szCs w:val="24"/>
        </w:rPr>
        <w:t xml:space="preserve">Corresponde a la línea de investigación </w:t>
      </w:r>
      <w:r w:rsidR="00FE0E05" w:rsidRPr="00B513E7">
        <w:rPr>
          <w:rFonts w:ascii="Times New Roman" w:hAnsi="Times New Roman" w:cs="Times New Roman"/>
          <w:sz w:val="24"/>
          <w:szCs w:val="24"/>
        </w:rPr>
        <w:t>de Finanzas Corporativas debido a que el análisis financiero se enmarca en dicho segmento</w:t>
      </w:r>
      <w:r w:rsidR="00943E7C">
        <w:rPr>
          <w:rFonts w:ascii="Times New Roman" w:hAnsi="Times New Roman" w:cs="Times New Roman"/>
          <w:sz w:val="24"/>
          <w:szCs w:val="24"/>
        </w:rPr>
        <w:t>.</w:t>
      </w:r>
    </w:p>
    <w:sectPr w:rsidR="00534F59" w:rsidRPr="00B51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BD"/>
    <w:rsid w:val="00145F7D"/>
    <w:rsid w:val="00207A8D"/>
    <w:rsid w:val="00534F59"/>
    <w:rsid w:val="00803B08"/>
    <w:rsid w:val="00943E7C"/>
    <w:rsid w:val="00963A26"/>
    <w:rsid w:val="009D6FBD"/>
    <w:rsid w:val="00B513E7"/>
    <w:rsid w:val="00C044AB"/>
    <w:rsid w:val="00F458B7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9D6FB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5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F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9D6FB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5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F Paredes Aguilar</dc:creator>
  <cp:lastModifiedBy>Sandra Madrid</cp:lastModifiedBy>
  <cp:revision>2</cp:revision>
  <dcterms:created xsi:type="dcterms:W3CDTF">2018-06-25T02:00:00Z</dcterms:created>
  <dcterms:modified xsi:type="dcterms:W3CDTF">2018-06-25T02:00:00Z</dcterms:modified>
</cp:coreProperties>
</file>