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E44" w:rsidRPr="00810E44" w:rsidRDefault="00810E44">
      <w:pPr>
        <w:rPr>
          <w:rFonts w:ascii="Times New Roman" w:hAnsi="Times New Roman" w:cs="Times New Roman"/>
          <w:sz w:val="24"/>
          <w:szCs w:val="24"/>
        </w:rPr>
      </w:pPr>
      <w:r w:rsidRPr="00810E44">
        <w:rPr>
          <w:rFonts w:ascii="Times New Roman" w:hAnsi="Times New Roman" w:cs="Times New Roman"/>
          <w:sz w:val="24"/>
          <w:szCs w:val="24"/>
        </w:rPr>
        <w:t xml:space="preserve">2.- Tema: </w:t>
      </w:r>
    </w:p>
    <w:p w:rsidR="00810E44" w:rsidRDefault="00810E44">
      <w:pPr>
        <w:rPr>
          <w:rFonts w:ascii="Times New Roman" w:hAnsi="Times New Roman" w:cs="Times New Roman"/>
          <w:sz w:val="24"/>
          <w:szCs w:val="24"/>
        </w:rPr>
      </w:pPr>
    </w:p>
    <w:p w:rsidR="00D25BC9" w:rsidRDefault="00810E44">
      <w:pPr>
        <w:rPr>
          <w:rFonts w:ascii="Times New Roman" w:hAnsi="Times New Roman" w:cs="Times New Roman"/>
          <w:sz w:val="24"/>
          <w:szCs w:val="24"/>
        </w:rPr>
      </w:pPr>
      <w:r w:rsidRPr="00810E44">
        <w:rPr>
          <w:rFonts w:ascii="Times New Roman" w:hAnsi="Times New Roman" w:cs="Times New Roman"/>
          <w:sz w:val="24"/>
          <w:szCs w:val="24"/>
        </w:rPr>
        <w:t>“Análisis de las ventajas sobre beneficios tributarios a los exportadores”</w:t>
      </w:r>
    </w:p>
    <w:p w:rsidR="007D6E54" w:rsidRDefault="007D6E54">
      <w:pPr>
        <w:rPr>
          <w:rFonts w:ascii="Times New Roman" w:hAnsi="Times New Roman" w:cs="Times New Roman"/>
          <w:sz w:val="24"/>
          <w:szCs w:val="24"/>
        </w:rPr>
      </w:pPr>
    </w:p>
    <w:p w:rsidR="004766C2" w:rsidRDefault="004766C2" w:rsidP="004766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línea de investigación a la que corresponde el presente trabajo es a la línea de Finanzas Corporativas, esto debido, a que resulta importante conocer y realizar un análisis desde el punto de vista financiero en términos de rentabilidad para la empresa los beneficios que atraen ser un exportador.</w:t>
      </w:r>
    </w:p>
    <w:p w:rsidR="007D6E54" w:rsidRPr="00810E44" w:rsidRDefault="007D6E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6E54" w:rsidRPr="00810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44"/>
    <w:rsid w:val="00224017"/>
    <w:rsid w:val="004766C2"/>
    <w:rsid w:val="007D6E54"/>
    <w:rsid w:val="00810E44"/>
    <w:rsid w:val="00966332"/>
    <w:rsid w:val="00985317"/>
    <w:rsid w:val="00D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3ABDD-BBE5-4FC1-9C46-150C7CF1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2018-06-08T09:08:00Z</dcterms:created>
  <dcterms:modified xsi:type="dcterms:W3CDTF">2018-06-27T04:14:00Z</dcterms:modified>
</cp:coreProperties>
</file>