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99" w:rsidRDefault="005A1899" w:rsidP="005A1899">
      <w:pPr>
        <w:rPr>
          <w:rFonts w:ascii="Times New Roman" w:hAnsi="Times New Roman" w:cs="Times New Roman"/>
          <w:b/>
          <w:sz w:val="24"/>
          <w:szCs w:val="24"/>
        </w:rPr>
      </w:pPr>
      <w:r w:rsidRPr="005A1899">
        <w:rPr>
          <w:rFonts w:ascii="Times New Roman" w:hAnsi="Times New Roman" w:cs="Times New Roman"/>
          <w:b/>
          <w:sz w:val="24"/>
          <w:szCs w:val="24"/>
        </w:rPr>
        <w:t>Pregunta</w:t>
      </w:r>
    </w:p>
    <w:p w:rsidR="005A1899" w:rsidRPr="005A1899" w:rsidRDefault="00D441A4" w:rsidP="005A1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¿Cómo </w:t>
      </w:r>
      <w:r w:rsidR="005A1899" w:rsidRPr="005A1899">
        <w:rPr>
          <w:rFonts w:ascii="Times New Roman" w:hAnsi="Times New Roman" w:cs="Times New Roman"/>
          <w:sz w:val="24"/>
          <w:szCs w:val="24"/>
        </w:rPr>
        <w:t>analizar las ventajas de beneficios tributarios a los exportadores</w:t>
      </w:r>
      <w:r>
        <w:rPr>
          <w:rFonts w:ascii="Times New Roman" w:hAnsi="Times New Roman" w:cs="Times New Roman"/>
          <w:sz w:val="24"/>
          <w:szCs w:val="24"/>
        </w:rPr>
        <w:t xml:space="preserve"> habituales</w:t>
      </w:r>
      <w:bookmarkStart w:id="0" w:name="_GoBack"/>
      <w:bookmarkEnd w:id="0"/>
      <w:r w:rsidR="005A1899" w:rsidRPr="005A1899">
        <w:rPr>
          <w:rFonts w:ascii="Times New Roman" w:hAnsi="Times New Roman" w:cs="Times New Roman"/>
          <w:sz w:val="24"/>
          <w:szCs w:val="24"/>
        </w:rPr>
        <w:t>?</w:t>
      </w:r>
    </w:p>
    <w:p w:rsidR="005A1899" w:rsidRDefault="005A1899" w:rsidP="005A1899">
      <w:pPr>
        <w:rPr>
          <w:rFonts w:ascii="Times New Roman" w:hAnsi="Times New Roman" w:cs="Times New Roman"/>
          <w:sz w:val="24"/>
          <w:szCs w:val="24"/>
        </w:rPr>
      </w:pPr>
    </w:p>
    <w:p w:rsidR="005A1899" w:rsidRPr="005A1899" w:rsidRDefault="005A1899" w:rsidP="005A1899">
      <w:pPr>
        <w:rPr>
          <w:rFonts w:ascii="Times New Roman" w:hAnsi="Times New Roman" w:cs="Times New Roman"/>
          <w:b/>
          <w:sz w:val="24"/>
          <w:szCs w:val="24"/>
        </w:rPr>
      </w:pPr>
      <w:r w:rsidRPr="005A1899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5A1899" w:rsidRPr="005A1899" w:rsidRDefault="005A1899" w:rsidP="005A1899">
      <w:pPr>
        <w:rPr>
          <w:rFonts w:ascii="Times New Roman" w:hAnsi="Times New Roman" w:cs="Times New Roman"/>
          <w:sz w:val="24"/>
          <w:szCs w:val="24"/>
        </w:rPr>
      </w:pPr>
      <w:r w:rsidRPr="005A1899">
        <w:rPr>
          <w:rFonts w:ascii="Times New Roman" w:hAnsi="Times New Roman" w:cs="Times New Roman"/>
          <w:sz w:val="24"/>
          <w:szCs w:val="24"/>
        </w:rPr>
        <w:t>Analizar sobre las ventajas de beneficios tributarios a los exportadores</w:t>
      </w:r>
      <w:r w:rsidR="00D441A4">
        <w:rPr>
          <w:rFonts w:ascii="Times New Roman" w:hAnsi="Times New Roman" w:cs="Times New Roman"/>
          <w:sz w:val="24"/>
          <w:szCs w:val="24"/>
        </w:rPr>
        <w:t xml:space="preserve"> habituales</w:t>
      </w:r>
    </w:p>
    <w:p w:rsidR="005A1899" w:rsidRDefault="005A1899" w:rsidP="005A1899">
      <w:pPr>
        <w:rPr>
          <w:rFonts w:ascii="Times New Roman" w:hAnsi="Times New Roman" w:cs="Times New Roman"/>
          <w:sz w:val="24"/>
          <w:szCs w:val="24"/>
        </w:rPr>
      </w:pPr>
    </w:p>
    <w:p w:rsidR="005A1899" w:rsidRPr="005A1899" w:rsidRDefault="005A1899" w:rsidP="005A1899">
      <w:pPr>
        <w:rPr>
          <w:rFonts w:ascii="Times New Roman" w:hAnsi="Times New Roman" w:cs="Times New Roman"/>
          <w:b/>
          <w:sz w:val="24"/>
          <w:szCs w:val="24"/>
        </w:rPr>
      </w:pPr>
      <w:r w:rsidRPr="005A1899">
        <w:rPr>
          <w:rFonts w:ascii="Times New Roman" w:hAnsi="Times New Roman" w:cs="Times New Roman"/>
          <w:b/>
          <w:sz w:val="24"/>
          <w:szCs w:val="24"/>
        </w:rPr>
        <w:t>Objetivos específicos:</w:t>
      </w:r>
    </w:p>
    <w:p w:rsidR="005A1899" w:rsidRPr="005A1899" w:rsidRDefault="005A1899" w:rsidP="005A189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899">
        <w:rPr>
          <w:rFonts w:ascii="Times New Roman" w:hAnsi="Times New Roman" w:cs="Times New Roman"/>
          <w:sz w:val="24"/>
          <w:szCs w:val="24"/>
        </w:rPr>
        <w:t>Diagnóstico de los beneficios tributarios a los exportadores</w:t>
      </w:r>
    </w:p>
    <w:p w:rsidR="00D25BC9" w:rsidRPr="005A1899" w:rsidRDefault="005A1899" w:rsidP="005A189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899">
        <w:rPr>
          <w:rFonts w:ascii="Times New Roman" w:hAnsi="Times New Roman" w:cs="Times New Roman"/>
          <w:sz w:val="24"/>
          <w:szCs w:val="24"/>
        </w:rPr>
        <w:t>Análisis de casos de las ventajas de beneficios tributarios a los exportadores</w:t>
      </w:r>
    </w:p>
    <w:sectPr w:rsidR="00D25BC9" w:rsidRPr="005A1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403A8"/>
    <w:multiLevelType w:val="hybridMultilevel"/>
    <w:tmpl w:val="CA943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99"/>
    <w:rsid w:val="00224017"/>
    <w:rsid w:val="005A1899"/>
    <w:rsid w:val="00D441A4"/>
    <w:rsid w:val="00D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B4991-F246-4C58-AFC2-29381EF0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8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1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2018-06-08T09:29:00Z</dcterms:created>
  <dcterms:modified xsi:type="dcterms:W3CDTF">2018-06-15T12:18:00Z</dcterms:modified>
</cp:coreProperties>
</file>