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0F" w:rsidRDefault="00AB570F">
      <w:pPr>
        <w:rPr>
          <w:rFonts w:ascii="Arial" w:eastAsia="Arial" w:hAnsi="Arial" w:cs="Arial"/>
          <w:b/>
        </w:rPr>
      </w:pPr>
    </w:p>
    <w:p w:rsidR="00895D80" w:rsidRPr="00895D80" w:rsidRDefault="00895D80">
      <w:pPr>
        <w:rPr>
          <w:rFonts w:ascii="Arial" w:eastAsia="Arial" w:hAnsi="Arial" w:cs="Arial"/>
          <w:b/>
        </w:rPr>
      </w:pPr>
      <w:r>
        <w:rPr>
          <w:rFonts w:ascii="Arial" w:eastAsia="Arial" w:hAnsi="Arial" w:cs="Arial"/>
          <w:b/>
        </w:rPr>
        <w:t>E</w:t>
      </w:r>
      <w:r w:rsidRPr="00895D80">
        <w:rPr>
          <w:rFonts w:ascii="Arial" w:eastAsia="Arial" w:hAnsi="Arial" w:cs="Arial"/>
          <w:b/>
        </w:rPr>
        <w:t xml:space="preserve">studiante: Marcelino De Gracia V. </w:t>
      </w:r>
    </w:p>
    <w:p w:rsidR="00895D80" w:rsidRDefault="00895D80">
      <w:pPr>
        <w:rPr>
          <w:rFonts w:ascii="Arial" w:eastAsia="Arial" w:hAnsi="Arial" w:cs="Arial"/>
          <w:b/>
        </w:rPr>
      </w:pPr>
    </w:p>
    <w:p w:rsidR="00895D80" w:rsidRDefault="00895D80">
      <w:pPr>
        <w:rPr>
          <w:rFonts w:ascii="Arial" w:eastAsia="Arial" w:hAnsi="Arial" w:cs="Arial"/>
          <w:b/>
        </w:rPr>
      </w:pPr>
      <w:r>
        <w:rPr>
          <w:rFonts w:ascii="Arial" w:eastAsia="Arial" w:hAnsi="Arial" w:cs="Arial"/>
          <w:b/>
        </w:rPr>
        <w:t>Cédula: 6-707-1259</w:t>
      </w:r>
    </w:p>
    <w:p w:rsidR="00895D80" w:rsidRDefault="00895D80">
      <w:pPr>
        <w:rPr>
          <w:rFonts w:ascii="Arial" w:eastAsia="Arial" w:hAnsi="Arial" w:cs="Arial"/>
          <w:b/>
        </w:rPr>
      </w:pPr>
    </w:p>
    <w:p w:rsidR="00895D80" w:rsidRDefault="006C6D77">
      <w:pPr>
        <w:rPr>
          <w:rFonts w:ascii="Arial" w:eastAsia="Arial" w:hAnsi="Arial" w:cs="Arial"/>
        </w:rPr>
      </w:pPr>
      <w:r>
        <w:rPr>
          <w:rFonts w:ascii="Arial" w:eastAsia="Arial" w:hAnsi="Arial" w:cs="Arial"/>
          <w:b/>
        </w:rPr>
        <w:t>ACTIVIDAD 2</w:t>
      </w:r>
      <w:r w:rsidR="00895D80">
        <w:rPr>
          <w:rFonts w:ascii="Arial" w:eastAsia="Arial" w:hAnsi="Arial" w:cs="Arial"/>
          <w:b/>
        </w:rPr>
        <w:t xml:space="preserve">. </w:t>
      </w:r>
    </w:p>
    <w:p w:rsidR="006C6D77" w:rsidRDefault="006C6D77" w:rsidP="006C6D77">
      <w:pPr>
        <w:pStyle w:val="NormalWeb"/>
        <w:rPr>
          <w:rFonts w:ascii="Arial" w:hAnsi="Arial" w:cs="Arial"/>
        </w:rPr>
      </w:pPr>
      <w:r w:rsidRPr="006C6D77">
        <w:rPr>
          <w:rFonts w:ascii="Arial" w:hAnsi="Arial" w:cs="Arial"/>
        </w:rPr>
        <w:t xml:space="preserve">Hacer un resumen y presenta un </w:t>
      </w:r>
      <w:proofErr w:type="spellStart"/>
      <w:r w:rsidRPr="006C6D77">
        <w:rPr>
          <w:rFonts w:ascii="Arial" w:hAnsi="Arial" w:cs="Arial"/>
        </w:rPr>
        <w:t>prezi</w:t>
      </w:r>
      <w:proofErr w:type="spellEnd"/>
      <w:r w:rsidRPr="006C6D77">
        <w:rPr>
          <w:rFonts w:ascii="Arial" w:hAnsi="Arial" w:cs="Arial"/>
        </w:rPr>
        <w:t xml:space="preserve"> </w:t>
      </w:r>
      <w:proofErr w:type="spellStart"/>
      <w:r w:rsidRPr="006C6D77">
        <w:rPr>
          <w:rFonts w:ascii="Arial" w:hAnsi="Arial" w:cs="Arial"/>
        </w:rPr>
        <w:t>ó</w:t>
      </w:r>
      <w:proofErr w:type="spellEnd"/>
      <w:r w:rsidRPr="006C6D77">
        <w:rPr>
          <w:rFonts w:ascii="Arial" w:hAnsi="Arial" w:cs="Arial"/>
        </w:rPr>
        <w:t xml:space="preserve"> </w:t>
      </w:r>
      <w:proofErr w:type="spellStart"/>
      <w:r w:rsidRPr="006C6D77">
        <w:rPr>
          <w:rFonts w:ascii="Arial" w:hAnsi="Arial" w:cs="Arial"/>
        </w:rPr>
        <w:t>ppt</w:t>
      </w:r>
      <w:proofErr w:type="spellEnd"/>
      <w:r w:rsidRPr="006C6D77">
        <w:rPr>
          <w:rFonts w:ascii="Arial" w:hAnsi="Arial" w:cs="Arial"/>
        </w:rPr>
        <w:t xml:space="preserve"> de la lectura: Nativos e Inmigrantes Digitales</w:t>
      </w:r>
      <w:r>
        <w:rPr>
          <w:rFonts w:ascii="Arial" w:hAnsi="Arial" w:cs="Arial"/>
        </w:rPr>
        <w:t xml:space="preserve"> </w:t>
      </w:r>
    </w:p>
    <w:p w:rsidR="006C6D77" w:rsidRPr="006C6D77" w:rsidRDefault="006C6D77" w:rsidP="006C6D77">
      <w:pPr>
        <w:pStyle w:val="NormalWeb"/>
        <w:rPr>
          <w:rFonts w:ascii="Arial" w:hAnsi="Arial" w:cs="Arial"/>
        </w:rPr>
      </w:pPr>
      <w:r w:rsidRPr="006C6D77">
        <w:rPr>
          <w:rFonts w:ascii="Arial" w:hAnsi="Arial" w:cs="Arial"/>
        </w:rPr>
        <w:t>Por Marc Prensky.</w:t>
      </w:r>
    </w:p>
    <w:p w:rsidR="006C6D77" w:rsidRDefault="005D4A84" w:rsidP="006C6D77">
      <w:pPr>
        <w:pStyle w:val="NormalWeb"/>
        <w:rPr>
          <w:rFonts w:ascii="Arial" w:hAnsi="Arial" w:cs="Arial"/>
        </w:rPr>
      </w:pPr>
      <w:hyperlink r:id="rId7" w:history="1">
        <w:r w:rsidR="006C6D77" w:rsidRPr="00BA654F">
          <w:rPr>
            <w:rStyle w:val="Hipervnculo"/>
            <w:rFonts w:ascii="Arial" w:hAnsi="Arial" w:cs="Arial"/>
          </w:rPr>
          <w:t>http://www.marcprensky.com/writing/Prensky-NATIVOS%20E%20INMIGRANTES%20DIGITALES%20(SEK).pdf</w:t>
        </w:r>
      </w:hyperlink>
    </w:p>
    <w:p w:rsidR="006C6D77" w:rsidRPr="006C6D77" w:rsidRDefault="006C6D77" w:rsidP="00F61246">
      <w:pPr>
        <w:pStyle w:val="NormalWeb"/>
        <w:jc w:val="center"/>
        <w:rPr>
          <w:rFonts w:ascii="Arial" w:hAnsi="Arial" w:cs="Arial"/>
          <w:b/>
        </w:rPr>
      </w:pPr>
      <w:r w:rsidRPr="006C6D77">
        <w:rPr>
          <w:rFonts w:ascii="Arial" w:hAnsi="Arial" w:cs="Arial"/>
          <w:b/>
        </w:rPr>
        <w:t>RESUMEN</w:t>
      </w:r>
    </w:p>
    <w:p w:rsidR="00AB570F" w:rsidRDefault="00F61246" w:rsidP="006C6D77">
      <w:pPr>
        <w:jc w:val="both"/>
        <w:rPr>
          <w:rFonts w:ascii="Arial" w:eastAsia="Arial" w:hAnsi="Arial" w:cs="Arial"/>
          <w:b/>
        </w:rPr>
      </w:pPr>
      <w:r w:rsidRPr="00F61246">
        <w:rPr>
          <w:rFonts w:ascii="Arial" w:eastAsia="Arial" w:hAnsi="Arial" w:cs="Arial"/>
          <w:b/>
        </w:rPr>
        <w:t>Nativos e Inmigrantes Digitales</w:t>
      </w:r>
    </w:p>
    <w:p w:rsidR="00F61246" w:rsidRDefault="00F61246" w:rsidP="006C6D77">
      <w:pPr>
        <w:jc w:val="both"/>
        <w:rPr>
          <w:rFonts w:ascii="Arial" w:eastAsia="Arial" w:hAnsi="Arial" w:cs="Arial"/>
          <w:b/>
        </w:rPr>
      </w:pPr>
      <w:r>
        <w:rPr>
          <w:rFonts w:ascii="Arial" w:eastAsia="Arial" w:hAnsi="Arial" w:cs="Arial"/>
          <w:b/>
        </w:rPr>
        <w:t>Por Marck Prensky</w:t>
      </w:r>
    </w:p>
    <w:p w:rsidR="00F61246" w:rsidRDefault="00F61246" w:rsidP="006C6D77">
      <w:pPr>
        <w:jc w:val="both"/>
        <w:rPr>
          <w:rFonts w:ascii="Arial" w:eastAsia="Arial" w:hAnsi="Arial" w:cs="Arial"/>
          <w:b/>
        </w:rPr>
      </w:pPr>
    </w:p>
    <w:p w:rsidR="00F61246" w:rsidRPr="00E95A87" w:rsidRDefault="000620ED" w:rsidP="000620ED">
      <w:pPr>
        <w:autoSpaceDE w:val="0"/>
        <w:autoSpaceDN w:val="0"/>
        <w:adjustRightInd w:val="0"/>
        <w:jc w:val="both"/>
        <w:rPr>
          <w:rFonts w:ascii="Arial" w:hAnsi="Arial" w:cs="Arial"/>
          <w:sz w:val="20"/>
          <w:szCs w:val="20"/>
        </w:rPr>
      </w:pPr>
      <w:r w:rsidRPr="00E95A87">
        <w:rPr>
          <w:rFonts w:ascii="Arial" w:hAnsi="Arial" w:cs="Arial"/>
          <w:sz w:val="20"/>
          <w:szCs w:val="20"/>
        </w:rPr>
        <w:t xml:space="preserve">Hoy en día la mensajería inmediata, el teléfono móvil, Internet, el correo electrónico, los juegos de ordenador son instrumentos inseparables de las vidas de los jóvenes de hoy en día y es por esto </w:t>
      </w:r>
      <w:proofErr w:type="gramStart"/>
      <w:r w:rsidRPr="00E95A87">
        <w:rPr>
          <w:rFonts w:ascii="Arial" w:hAnsi="Arial" w:cs="Arial"/>
          <w:sz w:val="20"/>
          <w:szCs w:val="20"/>
        </w:rPr>
        <w:t>que</w:t>
      </w:r>
      <w:proofErr w:type="gramEnd"/>
      <w:r w:rsidRPr="00E95A87">
        <w:rPr>
          <w:rFonts w:ascii="Arial" w:hAnsi="Arial" w:cs="Arial"/>
          <w:sz w:val="20"/>
          <w:szCs w:val="20"/>
        </w:rPr>
        <w:t xml:space="preserve"> la inversión del tiempo en la lectura ha disminuido considerablemente. </w:t>
      </w:r>
    </w:p>
    <w:p w:rsidR="000620ED" w:rsidRPr="00E95A87" w:rsidRDefault="000620ED" w:rsidP="000620ED">
      <w:pPr>
        <w:autoSpaceDE w:val="0"/>
        <w:autoSpaceDN w:val="0"/>
        <w:adjustRightInd w:val="0"/>
        <w:jc w:val="both"/>
        <w:rPr>
          <w:rFonts w:ascii="Arial" w:hAnsi="Arial" w:cs="Arial"/>
          <w:sz w:val="20"/>
          <w:szCs w:val="20"/>
        </w:rPr>
      </w:pPr>
    </w:p>
    <w:p w:rsidR="000620ED" w:rsidRPr="00E95A87" w:rsidRDefault="000620ED" w:rsidP="000620ED">
      <w:pPr>
        <w:autoSpaceDE w:val="0"/>
        <w:autoSpaceDN w:val="0"/>
        <w:adjustRightInd w:val="0"/>
        <w:jc w:val="both"/>
        <w:rPr>
          <w:rFonts w:ascii="Arial" w:hAnsi="Arial" w:cs="Arial"/>
          <w:sz w:val="20"/>
          <w:szCs w:val="20"/>
        </w:rPr>
      </w:pPr>
      <w:r w:rsidRPr="00E95A87">
        <w:rPr>
          <w:rFonts w:ascii="Arial" w:hAnsi="Arial" w:cs="Arial"/>
          <w:sz w:val="20"/>
          <w:szCs w:val="20"/>
        </w:rPr>
        <w:t xml:space="preserve">La destreza </w:t>
      </w:r>
      <w:r w:rsidR="00C30189" w:rsidRPr="00E95A87">
        <w:rPr>
          <w:rFonts w:ascii="Arial" w:hAnsi="Arial" w:cs="Arial"/>
          <w:sz w:val="20"/>
          <w:szCs w:val="20"/>
        </w:rPr>
        <w:t xml:space="preserve">de los jóvenes y estudiantes </w:t>
      </w:r>
      <w:r w:rsidRPr="00E95A87">
        <w:rPr>
          <w:rFonts w:ascii="Arial" w:hAnsi="Arial" w:cs="Arial"/>
          <w:sz w:val="20"/>
          <w:szCs w:val="20"/>
        </w:rPr>
        <w:t>en el manejo de los instrumentos tecnológicos es mucho mayor que l</w:t>
      </w:r>
      <w:r w:rsidR="00EF217F" w:rsidRPr="00E95A87">
        <w:rPr>
          <w:rFonts w:ascii="Arial" w:hAnsi="Arial" w:cs="Arial"/>
          <w:sz w:val="20"/>
          <w:szCs w:val="20"/>
        </w:rPr>
        <w:t xml:space="preserve">a de los adultos de hoy en día e inclusive la de los educadores y profesores. </w:t>
      </w:r>
    </w:p>
    <w:p w:rsidR="000620ED" w:rsidRPr="00E95A87" w:rsidRDefault="000620ED" w:rsidP="000620ED">
      <w:pPr>
        <w:autoSpaceDE w:val="0"/>
        <w:autoSpaceDN w:val="0"/>
        <w:adjustRightInd w:val="0"/>
        <w:jc w:val="both"/>
        <w:rPr>
          <w:rFonts w:ascii="Arial" w:hAnsi="Arial" w:cs="Arial"/>
          <w:sz w:val="20"/>
          <w:szCs w:val="20"/>
        </w:rPr>
      </w:pPr>
    </w:p>
    <w:p w:rsidR="000620ED" w:rsidRPr="00E95A87" w:rsidRDefault="00C30189" w:rsidP="00C30189">
      <w:pPr>
        <w:autoSpaceDE w:val="0"/>
        <w:autoSpaceDN w:val="0"/>
        <w:adjustRightInd w:val="0"/>
        <w:jc w:val="both"/>
        <w:rPr>
          <w:rFonts w:ascii="Arial" w:hAnsi="Arial" w:cs="Arial"/>
          <w:sz w:val="20"/>
          <w:szCs w:val="20"/>
        </w:rPr>
      </w:pPr>
      <w:r w:rsidRPr="00E95A87">
        <w:rPr>
          <w:rFonts w:ascii="Arial" w:hAnsi="Arial" w:cs="Arial"/>
          <w:sz w:val="20"/>
          <w:szCs w:val="20"/>
        </w:rPr>
        <w:t xml:space="preserve">¿Cómo denominar a estos “nuevos” estudiantes del momento? Algunos los han llamado N-GEN, por Generación en Red (net, en inglés), y también D-GEN, por Generación Digital. Por mi parte, la designación que me ha parecido más fi </w:t>
      </w:r>
      <w:proofErr w:type="spellStart"/>
      <w:r w:rsidRPr="00E95A87">
        <w:rPr>
          <w:rFonts w:ascii="Arial" w:hAnsi="Arial" w:cs="Arial"/>
          <w:sz w:val="20"/>
          <w:szCs w:val="20"/>
        </w:rPr>
        <w:t>el</w:t>
      </w:r>
      <w:proofErr w:type="spellEnd"/>
      <w:r w:rsidRPr="00E95A87">
        <w:rPr>
          <w:rFonts w:ascii="Arial" w:hAnsi="Arial" w:cs="Arial"/>
          <w:sz w:val="20"/>
          <w:szCs w:val="20"/>
        </w:rPr>
        <w:t xml:space="preserve"> es la de </w:t>
      </w:r>
      <w:r w:rsidRPr="00E95A87">
        <w:rPr>
          <w:rFonts w:ascii="Arial" w:hAnsi="Arial" w:cs="Arial"/>
          <w:b/>
          <w:bCs/>
          <w:sz w:val="20"/>
          <w:szCs w:val="20"/>
        </w:rPr>
        <w:t>“Nativos Digitales”</w:t>
      </w:r>
      <w:r w:rsidRPr="00E95A87">
        <w:rPr>
          <w:rFonts w:ascii="Arial" w:hAnsi="Arial" w:cs="Arial"/>
          <w:sz w:val="20"/>
          <w:szCs w:val="20"/>
        </w:rPr>
        <w:t>, puesto que todos han nacido y se han formado utilizando la particular “lengua digital” de juegos por ordenador, vídeo e Internet.</w:t>
      </w:r>
    </w:p>
    <w:p w:rsidR="000620ED" w:rsidRPr="00E95A87" w:rsidRDefault="000620ED" w:rsidP="000620ED">
      <w:pPr>
        <w:jc w:val="both"/>
        <w:rPr>
          <w:rFonts w:ascii="Arial" w:hAnsi="Arial" w:cs="Arial"/>
          <w:sz w:val="20"/>
          <w:szCs w:val="20"/>
        </w:rPr>
      </w:pPr>
    </w:p>
    <w:p w:rsidR="000620ED" w:rsidRPr="00E95A87" w:rsidRDefault="00C30189" w:rsidP="00C30189">
      <w:pPr>
        <w:autoSpaceDE w:val="0"/>
        <w:autoSpaceDN w:val="0"/>
        <w:adjustRightInd w:val="0"/>
        <w:jc w:val="both"/>
        <w:rPr>
          <w:rFonts w:ascii="Arial" w:eastAsia="Arial" w:hAnsi="Arial" w:cs="Arial"/>
          <w:b/>
          <w:sz w:val="20"/>
          <w:szCs w:val="20"/>
        </w:rPr>
      </w:pPr>
      <w:r w:rsidRPr="00E95A87">
        <w:rPr>
          <w:rFonts w:ascii="Arial" w:hAnsi="Arial" w:cs="Arial"/>
          <w:sz w:val="20"/>
          <w:szCs w:val="20"/>
        </w:rPr>
        <w:t xml:space="preserve">¿Cómo denominar ahora, por otro lado, a los que por edad no hemos vivido tan intensamente ese aluvión, pero, obligados por la necesidad de estar al día, hemos tenido que formarnos con toda celeridad en ello? Abogo por </w:t>
      </w:r>
      <w:r w:rsidRPr="00E95A87">
        <w:rPr>
          <w:rFonts w:ascii="Arial" w:hAnsi="Arial" w:cs="Arial"/>
          <w:b/>
          <w:bCs/>
          <w:sz w:val="20"/>
          <w:szCs w:val="20"/>
        </w:rPr>
        <w:t>“Inmigrantes Digitales”</w:t>
      </w:r>
      <w:r w:rsidRPr="00E95A87">
        <w:rPr>
          <w:rFonts w:ascii="Arial" w:hAnsi="Arial" w:cs="Arial"/>
          <w:sz w:val="20"/>
          <w:szCs w:val="20"/>
        </w:rPr>
        <w:t>.</w:t>
      </w:r>
    </w:p>
    <w:p w:rsidR="00F61246" w:rsidRPr="00E95A87" w:rsidRDefault="00F61246" w:rsidP="006C6D77">
      <w:pPr>
        <w:jc w:val="both"/>
        <w:rPr>
          <w:rFonts w:ascii="Arial" w:eastAsia="Arial" w:hAnsi="Arial" w:cs="Arial"/>
          <w:b/>
          <w:sz w:val="20"/>
          <w:szCs w:val="20"/>
        </w:rPr>
      </w:pPr>
    </w:p>
    <w:p w:rsidR="00C30189" w:rsidRPr="00E95A87" w:rsidRDefault="00C30189" w:rsidP="00C11D6C">
      <w:pPr>
        <w:autoSpaceDE w:val="0"/>
        <w:autoSpaceDN w:val="0"/>
        <w:adjustRightInd w:val="0"/>
        <w:jc w:val="both"/>
        <w:rPr>
          <w:rFonts w:ascii="Arial" w:eastAsia="Arial" w:hAnsi="Arial" w:cs="Arial"/>
          <w:sz w:val="20"/>
          <w:szCs w:val="20"/>
        </w:rPr>
      </w:pPr>
      <w:r w:rsidRPr="00E95A87">
        <w:rPr>
          <w:rFonts w:ascii="Arial" w:eastAsia="Arial" w:hAnsi="Arial" w:cs="Arial"/>
          <w:sz w:val="20"/>
          <w:szCs w:val="20"/>
        </w:rPr>
        <w:t xml:space="preserve">El acento del inmigrante digital es un concepto por el cual </w:t>
      </w:r>
      <w:r w:rsidRPr="00E95A87">
        <w:rPr>
          <w:rFonts w:ascii="Arial" w:hAnsi="Arial" w:cs="Arial"/>
          <w:sz w:val="20"/>
          <w:szCs w:val="20"/>
        </w:rPr>
        <w:t>aprendemos –</w:t>
      </w:r>
      <w:r w:rsidR="00C11D6C" w:rsidRPr="00E95A87">
        <w:rPr>
          <w:rFonts w:ascii="Arial" w:hAnsi="Arial" w:cs="Arial"/>
          <w:sz w:val="20"/>
          <w:szCs w:val="20"/>
        </w:rPr>
        <w:t xml:space="preserve"> </w:t>
      </w:r>
      <w:r w:rsidRPr="00E95A87">
        <w:rPr>
          <w:rFonts w:ascii="Arial" w:hAnsi="Arial" w:cs="Arial"/>
          <w:sz w:val="20"/>
          <w:szCs w:val="20"/>
        </w:rPr>
        <w:t>cada uno a su ritmo- a adaptarnos al entorno y al ambiente, pero conservando siempre una cierta conexión con el pasado.</w:t>
      </w:r>
      <w:r w:rsidR="00C11D6C" w:rsidRPr="00E95A87">
        <w:rPr>
          <w:rFonts w:ascii="Arial" w:hAnsi="Arial" w:cs="Arial"/>
          <w:sz w:val="20"/>
          <w:szCs w:val="20"/>
        </w:rPr>
        <w:t xml:space="preserve"> Esto lleva a que los adultos deben aprender una nueva lengua” que sus vástagos no sólo no temen, sino que conocen y dominan como Nativos;</w:t>
      </w:r>
    </w:p>
    <w:p w:rsidR="00F61246" w:rsidRPr="00E95A87" w:rsidRDefault="00F61246" w:rsidP="006C6D77">
      <w:pPr>
        <w:jc w:val="both"/>
        <w:rPr>
          <w:rFonts w:ascii="Arial" w:eastAsia="Arial" w:hAnsi="Arial" w:cs="Arial"/>
          <w:b/>
          <w:sz w:val="20"/>
          <w:szCs w:val="20"/>
        </w:rPr>
      </w:pP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xml:space="preserve">¿Cuáles serían, a grandes rasgos, las diferencias entre Nativos Digitales e Inmigrantes Digitales? </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Quieren recibir la información de forma ágil e inmediata.</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Se sienten atraídos por multitareas y procesos paralelos.</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Prefieren los gráficos a los textos.</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Se inclinan por los accesos al azar (desde hipertextos).</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Funcionan mejor y rinden más cuando trabajan en Red.</w:t>
      </w:r>
    </w:p>
    <w:p w:rsidR="00C11D6C" w:rsidRPr="00E95A87" w:rsidRDefault="00C11D6C" w:rsidP="00C11D6C">
      <w:pPr>
        <w:autoSpaceDE w:val="0"/>
        <w:autoSpaceDN w:val="0"/>
        <w:adjustRightInd w:val="0"/>
        <w:rPr>
          <w:rFonts w:ascii="Arial" w:hAnsi="Arial" w:cs="Arial"/>
          <w:sz w:val="20"/>
          <w:szCs w:val="20"/>
        </w:rPr>
      </w:pPr>
      <w:r w:rsidRPr="00E95A87">
        <w:rPr>
          <w:rFonts w:ascii="Arial" w:hAnsi="Arial" w:cs="Arial"/>
          <w:sz w:val="20"/>
          <w:szCs w:val="20"/>
        </w:rPr>
        <w:t>• Tienen la conciencia de que van progresando, lo cual les reporta satisfacción y recompensa inmediatas.</w:t>
      </w:r>
    </w:p>
    <w:p w:rsidR="00C11D6C" w:rsidRPr="00E95A87" w:rsidRDefault="00C11D6C" w:rsidP="00C11D6C">
      <w:pPr>
        <w:autoSpaceDE w:val="0"/>
        <w:autoSpaceDN w:val="0"/>
        <w:adjustRightInd w:val="0"/>
        <w:rPr>
          <w:rFonts w:ascii="Arial" w:eastAsia="Arial" w:hAnsi="Arial" w:cs="Arial"/>
          <w:b/>
          <w:sz w:val="20"/>
          <w:szCs w:val="20"/>
        </w:rPr>
      </w:pPr>
      <w:r w:rsidRPr="00E95A87">
        <w:rPr>
          <w:rFonts w:ascii="Arial" w:hAnsi="Arial" w:cs="Arial"/>
          <w:sz w:val="20"/>
          <w:szCs w:val="20"/>
        </w:rPr>
        <w:lastRenderedPageBreak/>
        <w:t>• Prefieren instruirse de forma lúdica a embarcarse en el rigor del trabajo tradicional.</w:t>
      </w:r>
    </w:p>
    <w:p w:rsidR="00F61246" w:rsidRPr="00E95A87" w:rsidRDefault="00F61246" w:rsidP="006C6D77">
      <w:pPr>
        <w:jc w:val="both"/>
        <w:rPr>
          <w:rFonts w:ascii="Arial" w:eastAsia="Arial" w:hAnsi="Arial" w:cs="Arial"/>
          <w:b/>
          <w:sz w:val="20"/>
          <w:szCs w:val="20"/>
        </w:rPr>
      </w:pPr>
    </w:p>
    <w:p w:rsidR="00F61246" w:rsidRPr="00E95A87" w:rsidRDefault="00E24B98" w:rsidP="00E24B98">
      <w:pPr>
        <w:autoSpaceDE w:val="0"/>
        <w:autoSpaceDN w:val="0"/>
        <w:adjustRightInd w:val="0"/>
        <w:jc w:val="both"/>
        <w:rPr>
          <w:rFonts w:ascii="Arial" w:eastAsia="Arial" w:hAnsi="Arial" w:cs="Arial"/>
          <w:b/>
          <w:sz w:val="20"/>
          <w:szCs w:val="20"/>
        </w:rPr>
      </w:pPr>
      <w:r w:rsidRPr="00E95A87">
        <w:rPr>
          <w:rFonts w:ascii="Arial" w:hAnsi="Arial" w:cs="Arial"/>
          <w:sz w:val="20"/>
          <w:szCs w:val="20"/>
        </w:rPr>
        <w:t>Los Inmigrantes Digitales no justifican que el proceso de enseñanza y aprendizaje pueda y deba ser ameno y divertido, a pesar de que muchos se beneficiaron de ello, deleitándose y formándose con series televisivas.</w:t>
      </w:r>
    </w:p>
    <w:p w:rsidR="00F61246" w:rsidRDefault="00F61246" w:rsidP="006C6D77">
      <w:pPr>
        <w:jc w:val="both"/>
        <w:rPr>
          <w:rFonts w:ascii="Arial" w:eastAsia="Arial" w:hAnsi="Arial" w:cs="Arial"/>
          <w:b/>
          <w:sz w:val="20"/>
          <w:szCs w:val="20"/>
        </w:rPr>
      </w:pPr>
    </w:p>
    <w:p w:rsidR="00E95A87" w:rsidRDefault="00E95A87" w:rsidP="00E95A87">
      <w:pPr>
        <w:jc w:val="both"/>
        <w:rPr>
          <w:rFonts w:ascii="Arial" w:eastAsia="Arial" w:hAnsi="Arial" w:cs="Arial"/>
          <w:sz w:val="20"/>
          <w:szCs w:val="20"/>
        </w:rPr>
      </w:pPr>
      <w:r w:rsidRPr="00E95A87">
        <w:rPr>
          <w:rFonts w:ascii="Arial" w:eastAsia="Arial" w:hAnsi="Arial" w:cs="Arial"/>
          <w:sz w:val="20"/>
          <w:szCs w:val="20"/>
        </w:rPr>
        <w:t xml:space="preserve">En cualquier caso, se impone una reconsideración urgente de métodos y contenidos. No basta con el deseo de olvidarse de educar a los Nativos Digitales a la espera de que se formen por sí mismos. Es preciso analizar críticamente tanto nuestra metodología como los propios contenidos. </w:t>
      </w:r>
      <w:r w:rsidRPr="00E95A87">
        <w:rPr>
          <w:rFonts w:ascii="Arial" w:eastAsia="Arial" w:hAnsi="Arial" w:cs="Arial"/>
          <w:sz w:val="20"/>
          <w:szCs w:val="20"/>
        </w:rPr>
        <w:cr/>
      </w:r>
    </w:p>
    <w:p w:rsidR="00E95A87" w:rsidRDefault="00E95A87" w:rsidP="00E95A87">
      <w:pPr>
        <w:pStyle w:val="Prrafodelista"/>
        <w:numPr>
          <w:ilvl w:val="0"/>
          <w:numId w:val="7"/>
        </w:numPr>
        <w:jc w:val="both"/>
        <w:rPr>
          <w:rFonts w:ascii="Arial" w:eastAsia="Arial" w:hAnsi="Arial" w:cs="Arial"/>
          <w:b/>
          <w:sz w:val="22"/>
          <w:szCs w:val="22"/>
        </w:rPr>
      </w:pPr>
      <w:r w:rsidRPr="00E95A87">
        <w:rPr>
          <w:rFonts w:ascii="Arial" w:eastAsia="Arial" w:hAnsi="Arial" w:cs="Arial"/>
          <w:b/>
          <w:sz w:val="22"/>
          <w:szCs w:val="22"/>
        </w:rPr>
        <w:t>Metodología</w:t>
      </w:r>
      <w:r w:rsidRPr="00E95A87">
        <w:rPr>
          <w:rFonts w:ascii="Arial" w:eastAsia="Arial" w:hAnsi="Arial" w:cs="Arial"/>
          <w:b/>
          <w:sz w:val="22"/>
          <w:szCs w:val="22"/>
        </w:rPr>
        <w:cr/>
      </w:r>
    </w:p>
    <w:p w:rsidR="00E95A87" w:rsidRPr="00E95A87" w:rsidRDefault="00E95A87" w:rsidP="00E95A87">
      <w:pPr>
        <w:jc w:val="both"/>
        <w:rPr>
          <w:rFonts w:ascii="Arial" w:eastAsia="Arial" w:hAnsi="Arial" w:cs="Arial"/>
          <w:sz w:val="20"/>
          <w:szCs w:val="20"/>
        </w:rPr>
      </w:pPr>
      <w:r w:rsidRPr="00E95A87">
        <w:rPr>
          <w:rFonts w:ascii="Arial" w:eastAsia="Arial" w:hAnsi="Arial" w:cs="Arial"/>
          <w:sz w:val="20"/>
          <w:szCs w:val="20"/>
        </w:rPr>
        <w:t xml:space="preserve">Los profesores del Siglo XXI han de aprender a comunicarse con sus estudiantes a través de una lengua y de un estilo común. Ello no significa cambiar el significado de lo importante, de lo trascendente, ni tampoco implica fijar otras habilidades distintas. Muy al contrario, significa, por ejemplo, abandonar el “paso a paso” por el “ir más rápido”; implica profundizar más, pero siempre en paralelo, implica acceder </w:t>
      </w:r>
    </w:p>
    <w:p w:rsidR="00E95A87" w:rsidRPr="00E95A87" w:rsidRDefault="00E95A87" w:rsidP="00E95A87">
      <w:pPr>
        <w:jc w:val="both"/>
        <w:rPr>
          <w:rFonts w:ascii="Arial" w:eastAsia="Arial" w:hAnsi="Arial" w:cs="Arial"/>
          <w:sz w:val="20"/>
          <w:szCs w:val="20"/>
        </w:rPr>
      </w:pPr>
      <w:r w:rsidRPr="00E95A87">
        <w:rPr>
          <w:rFonts w:ascii="Arial" w:eastAsia="Arial" w:hAnsi="Arial" w:cs="Arial"/>
          <w:sz w:val="20"/>
          <w:szCs w:val="20"/>
        </w:rPr>
        <w:t>desde y bajo el azar, etc., pero olvidándose de la eterna y desazonadora pregunta, reveladora de inconscientes prejuicios: “¿Cómo se enseña lógica de esa manera, con tales procedimientos?”</w:t>
      </w:r>
      <w:r w:rsidRPr="00E95A87">
        <w:rPr>
          <w:rFonts w:ascii="Arial" w:eastAsia="Arial" w:hAnsi="Arial" w:cs="Arial"/>
          <w:sz w:val="20"/>
          <w:szCs w:val="20"/>
        </w:rPr>
        <w:cr/>
      </w:r>
    </w:p>
    <w:p w:rsidR="00E95A87" w:rsidRDefault="00E95A87" w:rsidP="00E95A87">
      <w:pPr>
        <w:pStyle w:val="Prrafodelista"/>
        <w:numPr>
          <w:ilvl w:val="0"/>
          <w:numId w:val="7"/>
        </w:numPr>
        <w:jc w:val="both"/>
        <w:rPr>
          <w:rFonts w:ascii="Arial" w:eastAsia="Arial" w:hAnsi="Arial" w:cs="Arial"/>
          <w:b/>
          <w:sz w:val="22"/>
          <w:szCs w:val="22"/>
        </w:rPr>
      </w:pPr>
      <w:r w:rsidRPr="00E95A87">
        <w:rPr>
          <w:rFonts w:ascii="Arial" w:eastAsia="Arial" w:hAnsi="Arial" w:cs="Arial"/>
          <w:b/>
          <w:sz w:val="22"/>
          <w:szCs w:val="22"/>
        </w:rPr>
        <w:t>Contenidos</w:t>
      </w:r>
    </w:p>
    <w:p w:rsidR="00E95A87" w:rsidRDefault="00E95A87" w:rsidP="00E95A87">
      <w:pPr>
        <w:jc w:val="both"/>
        <w:rPr>
          <w:rFonts w:ascii="Arial" w:eastAsia="Arial" w:hAnsi="Arial" w:cs="Arial"/>
          <w:b/>
          <w:sz w:val="22"/>
          <w:szCs w:val="22"/>
        </w:rPr>
      </w:pPr>
    </w:p>
    <w:p w:rsidR="00373B7D" w:rsidRDefault="00E95A87" w:rsidP="00E95A87">
      <w:pPr>
        <w:jc w:val="both"/>
        <w:rPr>
          <w:rFonts w:ascii="Arial" w:eastAsia="Arial" w:hAnsi="Arial" w:cs="Arial"/>
          <w:sz w:val="20"/>
          <w:szCs w:val="20"/>
        </w:rPr>
      </w:pPr>
      <w:r w:rsidRPr="00373B7D">
        <w:rPr>
          <w:rFonts w:ascii="Arial" w:eastAsia="Arial" w:hAnsi="Arial" w:cs="Arial"/>
          <w:sz w:val="20"/>
          <w:szCs w:val="20"/>
        </w:rPr>
        <w:t xml:space="preserve">Contemplamos dos tipos de contenidos: los llamados de “herencia” y los llamados de “futuro”. </w:t>
      </w:r>
    </w:p>
    <w:p w:rsidR="00373B7D" w:rsidRDefault="00373B7D" w:rsidP="00E95A87">
      <w:pPr>
        <w:jc w:val="both"/>
        <w:rPr>
          <w:rFonts w:ascii="Arial" w:eastAsia="Arial" w:hAnsi="Arial" w:cs="Arial"/>
          <w:sz w:val="20"/>
          <w:szCs w:val="20"/>
        </w:rPr>
      </w:pPr>
    </w:p>
    <w:p w:rsidR="00373B7D" w:rsidRDefault="00E95A87" w:rsidP="00E95A87">
      <w:pPr>
        <w:jc w:val="both"/>
        <w:rPr>
          <w:rFonts w:ascii="Arial" w:eastAsia="Arial" w:hAnsi="Arial" w:cs="Arial"/>
          <w:sz w:val="20"/>
          <w:szCs w:val="20"/>
        </w:rPr>
      </w:pPr>
      <w:r w:rsidRPr="00373B7D">
        <w:rPr>
          <w:rFonts w:ascii="Arial" w:eastAsia="Arial" w:hAnsi="Arial" w:cs="Arial"/>
          <w:sz w:val="20"/>
          <w:szCs w:val="20"/>
        </w:rPr>
        <w:t>En el contenido de herencia se incluye la lectura, escritura, matemáticas, pensamiento lógico…, enfocados desde la modernidad. Si pensamos en algunos temas, como la geometría euclidiana, por ejemplo, no tienen por qué tratarse con la misma amplitud y profundidad de antes. Por esa tendencia a simplificar, el latín y el griego acabaron por relegarse.</w:t>
      </w:r>
      <w:r w:rsidR="00373B7D" w:rsidRPr="00373B7D">
        <w:rPr>
          <w:rFonts w:ascii="Arial" w:eastAsia="Arial" w:hAnsi="Arial" w:cs="Arial"/>
          <w:sz w:val="20"/>
          <w:szCs w:val="20"/>
        </w:rPr>
        <w:t xml:space="preserve"> </w:t>
      </w:r>
    </w:p>
    <w:p w:rsidR="00373B7D" w:rsidRDefault="00373B7D" w:rsidP="00E95A87">
      <w:pPr>
        <w:jc w:val="both"/>
        <w:rPr>
          <w:rFonts w:ascii="Arial" w:eastAsia="Arial" w:hAnsi="Arial" w:cs="Arial"/>
          <w:sz w:val="20"/>
          <w:szCs w:val="20"/>
        </w:rPr>
      </w:pPr>
    </w:p>
    <w:p w:rsidR="00E95A87" w:rsidRDefault="00E95A87" w:rsidP="00E95A87">
      <w:pPr>
        <w:jc w:val="both"/>
        <w:rPr>
          <w:rFonts w:ascii="Arial" w:eastAsia="Arial" w:hAnsi="Arial" w:cs="Arial"/>
          <w:sz w:val="20"/>
          <w:szCs w:val="20"/>
        </w:rPr>
      </w:pPr>
      <w:r w:rsidRPr="00373B7D">
        <w:rPr>
          <w:rFonts w:ascii="Arial" w:eastAsia="Arial" w:hAnsi="Arial" w:cs="Arial"/>
          <w:sz w:val="20"/>
          <w:szCs w:val="20"/>
        </w:rPr>
        <w:t xml:space="preserve">En el contenido de futuro se incluye lo digital y lo tecnológico: software, hardware, robótica, nanotecnología, genomas, etc., sin olvidar la ética, política, sociología, idiomas, etc. </w:t>
      </w:r>
      <w:r w:rsidRPr="00373B7D">
        <w:rPr>
          <w:rFonts w:ascii="Arial" w:eastAsia="Arial" w:hAnsi="Arial" w:cs="Arial"/>
          <w:sz w:val="20"/>
          <w:szCs w:val="20"/>
        </w:rPr>
        <w:cr/>
      </w:r>
    </w:p>
    <w:p w:rsidR="00373B7D" w:rsidRDefault="00373B7D" w:rsidP="00373B7D">
      <w:pPr>
        <w:jc w:val="both"/>
        <w:rPr>
          <w:rFonts w:ascii="Arial" w:eastAsia="Arial" w:hAnsi="Arial" w:cs="Arial"/>
          <w:sz w:val="20"/>
          <w:szCs w:val="20"/>
        </w:rPr>
      </w:pPr>
      <w:r w:rsidRPr="00373B7D">
        <w:rPr>
          <w:rFonts w:ascii="Arial" w:eastAsia="Arial" w:hAnsi="Arial" w:cs="Arial"/>
          <w:sz w:val="20"/>
          <w:szCs w:val="20"/>
        </w:rPr>
        <w:t>Debemos derrochar imaginación, debemos inventar. Hay que adaptar los materiales a la “lengua” de los Nativos –algo que ya se viene haciendo con éxito–. Personalmente opino que la enseñanza que debe impartirse tendría que apostar por formatos de ocio para que pueda ser útil en otros contenidos. Así, la mayoría de los estudiantes se familiarizaría con esta nueva “lengua”.</w:t>
      </w:r>
    </w:p>
    <w:p w:rsidR="00373B7D" w:rsidRDefault="00373B7D" w:rsidP="00373B7D">
      <w:pPr>
        <w:jc w:val="both"/>
        <w:rPr>
          <w:rFonts w:ascii="Arial" w:eastAsia="Arial" w:hAnsi="Arial" w:cs="Arial"/>
          <w:sz w:val="20"/>
          <w:szCs w:val="20"/>
        </w:rPr>
      </w:pPr>
    </w:p>
    <w:p w:rsidR="00373B7D" w:rsidRDefault="00373B7D" w:rsidP="00373B7D">
      <w:pPr>
        <w:jc w:val="both"/>
        <w:rPr>
          <w:rFonts w:ascii="Arial" w:eastAsia="Arial" w:hAnsi="Arial" w:cs="Arial"/>
          <w:sz w:val="20"/>
          <w:szCs w:val="20"/>
        </w:rPr>
      </w:pPr>
      <w:r w:rsidRPr="00373B7D">
        <w:rPr>
          <w:rFonts w:ascii="Arial" w:eastAsia="Arial" w:hAnsi="Arial" w:cs="Arial"/>
          <w:sz w:val="20"/>
          <w:szCs w:val="20"/>
        </w:rPr>
        <w:t>Así, en todas las materias. Es preciso que los Inmigrantes Digitales se convenzan de que está a su alcance impulsar esta metodología novedosa en cualquier tema, en cualquier grado o nivel, usando guías para que los estudiantes también las utilicen. El proceso ya se ha iniciado, y sé de profesores que imparten sus enseñanzas en la propia universidad y que, de buen grado, se esfuerzan por inventar juegos, con el fi n de conseguir sus objetivos en sus respectivas materias, muy especialmente en matemáticas.</w:t>
      </w:r>
      <w:r w:rsidRPr="00373B7D">
        <w:rPr>
          <w:rFonts w:ascii="Arial" w:eastAsia="Arial" w:hAnsi="Arial" w:cs="Arial"/>
          <w:sz w:val="20"/>
          <w:szCs w:val="20"/>
        </w:rPr>
        <w:cr/>
      </w:r>
    </w:p>
    <w:p w:rsidR="00373B7D" w:rsidRDefault="00373B7D" w:rsidP="00373B7D">
      <w:pPr>
        <w:jc w:val="both"/>
        <w:rPr>
          <w:rFonts w:ascii="Arial" w:eastAsia="Arial" w:hAnsi="Arial" w:cs="Arial"/>
          <w:sz w:val="20"/>
          <w:szCs w:val="20"/>
        </w:rPr>
      </w:pPr>
      <w:r w:rsidRPr="00373B7D">
        <w:rPr>
          <w:rFonts w:ascii="Arial" w:eastAsia="Arial" w:hAnsi="Arial" w:cs="Arial"/>
          <w:sz w:val="20"/>
          <w:szCs w:val="20"/>
        </w:rPr>
        <w:t>Concluimos afi</w:t>
      </w:r>
      <w:r>
        <w:rPr>
          <w:rFonts w:ascii="Arial" w:eastAsia="Arial" w:hAnsi="Arial" w:cs="Arial"/>
          <w:sz w:val="20"/>
          <w:szCs w:val="20"/>
        </w:rPr>
        <w:t>r</w:t>
      </w:r>
      <w:r w:rsidRPr="00373B7D">
        <w:rPr>
          <w:rFonts w:ascii="Arial" w:eastAsia="Arial" w:hAnsi="Arial" w:cs="Arial"/>
          <w:sz w:val="20"/>
          <w:szCs w:val="20"/>
        </w:rPr>
        <w:t xml:space="preserve">mando que los educadores deberían intentar abrirse a la realidad, sin calificar a priori un método de ineficaz, olvidando sus tradiciones y su tendencia a la repetición de fórmulas didácticas del pasado. </w:t>
      </w:r>
      <w:r w:rsidRPr="00373B7D">
        <w:rPr>
          <w:rFonts w:ascii="Arial" w:eastAsia="Arial" w:hAnsi="Arial" w:cs="Arial"/>
          <w:sz w:val="20"/>
          <w:szCs w:val="20"/>
        </w:rPr>
        <w:cr/>
      </w:r>
    </w:p>
    <w:p w:rsidR="00373B7D" w:rsidRPr="00373B7D" w:rsidRDefault="00373B7D" w:rsidP="00373B7D">
      <w:pPr>
        <w:jc w:val="both"/>
        <w:rPr>
          <w:rFonts w:ascii="Arial" w:eastAsia="Arial" w:hAnsi="Arial" w:cs="Arial"/>
          <w:b/>
          <w:sz w:val="20"/>
          <w:szCs w:val="20"/>
        </w:rPr>
      </w:pPr>
      <w:r w:rsidRPr="00373B7D">
        <w:rPr>
          <w:rFonts w:ascii="Arial" w:eastAsia="Arial" w:hAnsi="Arial" w:cs="Arial"/>
          <w:b/>
          <w:sz w:val="20"/>
          <w:szCs w:val="20"/>
        </w:rPr>
        <w:t>¿Realmente piensan diferente?</w:t>
      </w:r>
      <w:r w:rsidRPr="00373B7D">
        <w:rPr>
          <w:rFonts w:ascii="Arial" w:eastAsia="Arial" w:hAnsi="Arial" w:cs="Arial"/>
          <w:b/>
          <w:sz w:val="20"/>
          <w:szCs w:val="20"/>
        </w:rPr>
        <w:cr/>
      </w:r>
      <w:r w:rsidRPr="00373B7D">
        <w:rPr>
          <w:rFonts w:ascii="Arial" w:eastAsia="Arial" w:hAnsi="Arial" w:cs="Arial"/>
          <w:b/>
          <w:sz w:val="20"/>
          <w:szCs w:val="20"/>
        </w:rPr>
        <w:t>Adaptación al castellano del artículo original:</w:t>
      </w:r>
    </w:p>
    <w:p w:rsidR="00373B7D" w:rsidRPr="00373B7D" w:rsidRDefault="00373B7D" w:rsidP="00373B7D">
      <w:pPr>
        <w:jc w:val="both"/>
        <w:rPr>
          <w:rFonts w:ascii="Arial" w:eastAsia="Arial" w:hAnsi="Arial" w:cs="Arial"/>
          <w:b/>
          <w:sz w:val="20"/>
          <w:szCs w:val="20"/>
        </w:rPr>
      </w:pPr>
      <w:r w:rsidRPr="00373B7D">
        <w:rPr>
          <w:rFonts w:ascii="Arial" w:eastAsia="Arial" w:hAnsi="Arial" w:cs="Arial"/>
          <w:b/>
          <w:sz w:val="20"/>
          <w:szCs w:val="20"/>
        </w:rPr>
        <w:t xml:space="preserve"> “Digital </w:t>
      </w:r>
      <w:proofErr w:type="spellStart"/>
      <w:r w:rsidRPr="00373B7D">
        <w:rPr>
          <w:rFonts w:ascii="Arial" w:eastAsia="Arial" w:hAnsi="Arial" w:cs="Arial"/>
          <w:b/>
          <w:sz w:val="20"/>
          <w:szCs w:val="20"/>
        </w:rPr>
        <w:t>Natives</w:t>
      </w:r>
      <w:proofErr w:type="spellEnd"/>
      <w:r w:rsidRPr="00373B7D">
        <w:rPr>
          <w:rFonts w:ascii="Arial" w:eastAsia="Arial" w:hAnsi="Arial" w:cs="Arial"/>
          <w:b/>
          <w:sz w:val="20"/>
          <w:szCs w:val="20"/>
        </w:rPr>
        <w:t xml:space="preserve">, Digital </w:t>
      </w:r>
      <w:proofErr w:type="spellStart"/>
      <w:r w:rsidRPr="00373B7D">
        <w:rPr>
          <w:rFonts w:ascii="Arial" w:eastAsia="Arial" w:hAnsi="Arial" w:cs="Arial"/>
          <w:b/>
          <w:sz w:val="20"/>
          <w:szCs w:val="20"/>
        </w:rPr>
        <w:t>Immigrants</w:t>
      </w:r>
      <w:proofErr w:type="spellEnd"/>
      <w:r w:rsidRPr="00373B7D">
        <w:rPr>
          <w:rFonts w:ascii="Arial" w:eastAsia="Arial" w:hAnsi="Arial" w:cs="Arial"/>
          <w:b/>
          <w:sz w:val="20"/>
          <w:szCs w:val="20"/>
        </w:rPr>
        <w:t xml:space="preserve">: Do </w:t>
      </w:r>
      <w:proofErr w:type="spellStart"/>
      <w:r w:rsidRPr="00373B7D">
        <w:rPr>
          <w:rFonts w:ascii="Arial" w:eastAsia="Arial" w:hAnsi="Arial" w:cs="Arial"/>
          <w:b/>
          <w:sz w:val="20"/>
          <w:szCs w:val="20"/>
        </w:rPr>
        <w:t>They</w:t>
      </w:r>
      <w:proofErr w:type="spellEnd"/>
      <w:r w:rsidRPr="00373B7D">
        <w:rPr>
          <w:rFonts w:ascii="Arial" w:eastAsia="Arial" w:hAnsi="Arial" w:cs="Arial"/>
          <w:b/>
          <w:sz w:val="20"/>
          <w:szCs w:val="20"/>
        </w:rPr>
        <w:t xml:space="preserve"> REALLY </w:t>
      </w:r>
      <w:proofErr w:type="spellStart"/>
      <w:r w:rsidRPr="00373B7D">
        <w:rPr>
          <w:rFonts w:ascii="Arial" w:eastAsia="Arial" w:hAnsi="Arial" w:cs="Arial"/>
          <w:b/>
          <w:sz w:val="20"/>
          <w:szCs w:val="20"/>
        </w:rPr>
        <w:t>Think</w:t>
      </w:r>
      <w:proofErr w:type="spellEnd"/>
      <w:r w:rsidRPr="00373B7D">
        <w:rPr>
          <w:rFonts w:ascii="Arial" w:eastAsia="Arial" w:hAnsi="Arial" w:cs="Arial"/>
          <w:b/>
          <w:sz w:val="20"/>
          <w:szCs w:val="20"/>
        </w:rPr>
        <w:t xml:space="preserve"> </w:t>
      </w:r>
      <w:proofErr w:type="spellStart"/>
      <w:r w:rsidRPr="00373B7D">
        <w:rPr>
          <w:rFonts w:ascii="Arial" w:eastAsia="Arial" w:hAnsi="Arial" w:cs="Arial"/>
          <w:b/>
          <w:sz w:val="20"/>
          <w:szCs w:val="20"/>
        </w:rPr>
        <w:t>Diff</w:t>
      </w:r>
      <w:proofErr w:type="spellEnd"/>
      <w:r w:rsidRPr="00373B7D">
        <w:rPr>
          <w:rFonts w:ascii="Arial" w:eastAsia="Arial" w:hAnsi="Arial" w:cs="Arial"/>
          <w:b/>
          <w:sz w:val="20"/>
          <w:szCs w:val="20"/>
        </w:rPr>
        <w:t xml:space="preserve"> </w:t>
      </w:r>
      <w:proofErr w:type="spellStart"/>
      <w:r w:rsidRPr="00373B7D">
        <w:rPr>
          <w:rFonts w:ascii="Arial" w:eastAsia="Arial" w:hAnsi="Arial" w:cs="Arial"/>
          <w:b/>
          <w:sz w:val="20"/>
          <w:szCs w:val="20"/>
        </w:rPr>
        <w:t>erently</w:t>
      </w:r>
      <w:proofErr w:type="spellEnd"/>
      <w:r w:rsidRPr="00373B7D">
        <w:rPr>
          <w:rFonts w:ascii="Arial" w:eastAsia="Arial" w:hAnsi="Arial" w:cs="Arial"/>
          <w:b/>
          <w:sz w:val="20"/>
          <w:szCs w:val="20"/>
        </w:rPr>
        <w:t>”</w:t>
      </w:r>
    </w:p>
    <w:p w:rsidR="00373B7D" w:rsidRDefault="00373B7D" w:rsidP="00373B7D">
      <w:pPr>
        <w:jc w:val="both"/>
        <w:rPr>
          <w:rFonts w:ascii="Arial" w:eastAsia="Arial" w:hAnsi="Arial" w:cs="Arial"/>
          <w:sz w:val="20"/>
          <w:szCs w:val="20"/>
        </w:rPr>
      </w:pPr>
    </w:p>
    <w:p w:rsidR="00373B7D" w:rsidRDefault="00373B7D" w:rsidP="00373B7D">
      <w:pPr>
        <w:jc w:val="both"/>
        <w:rPr>
          <w:rFonts w:ascii="Arial" w:eastAsia="Arial" w:hAnsi="Arial" w:cs="Arial"/>
          <w:sz w:val="20"/>
          <w:szCs w:val="20"/>
        </w:rPr>
      </w:pPr>
    </w:p>
    <w:p w:rsidR="00373B7D" w:rsidRDefault="00373B7D" w:rsidP="00373B7D">
      <w:pPr>
        <w:jc w:val="both"/>
        <w:rPr>
          <w:rFonts w:ascii="Arial" w:eastAsia="Arial" w:hAnsi="Arial" w:cs="Arial"/>
          <w:sz w:val="20"/>
          <w:szCs w:val="20"/>
        </w:rPr>
      </w:pPr>
    </w:p>
    <w:p w:rsidR="00373B7D" w:rsidRDefault="00373B7D" w:rsidP="00373B7D">
      <w:pPr>
        <w:jc w:val="both"/>
        <w:rPr>
          <w:rFonts w:ascii="Arial" w:eastAsia="Arial" w:hAnsi="Arial" w:cs="Arial"/>
          <w:sz w:val="20"/>
          <w:szCs w:val="20"/>
        </w:rPr>
      </w:pPr>
      <w:r w:rsidRPr="00373B7D">
        <w:rPr>
          <w:rFonts w:ascii="Arial" w:eastAsia="Arial" w:hAnsi="Arial" w:cs="Arial"/>
          <w:sz w:val="20"/>
          <w:szCs w:val="20"/>
        </w:rPr>
        <w:t xml:space="preserve">En la actualidad, nuestros hijos están siendo socializados de una manera muy diferente a la nuestra, sus padres. </w:t>
      </w:r>
      <w:r w:rsidRPr="00373B7D">
        <w:rPr>
          <w:rFonts w:ascii="Arial" w:eastAsia="Arial" w:hAnsi="Arial" w:cs="Arial"/>
          <w:sz w:val="20"/>
          <w:szCs w:val="20"/>
        </w:rPr>
        <w:cr/>
      </w:r>
    </w:p>
    <w:p w:rsidR="00373B7D" w:rsidRPr="00373B7D" w:rsidRDefault="00373B7D" w:rsidP="00373B7D">
      <w:pPr>
        <w:jc w:val="both"/>
        <w:rPr>
          <w:rFonts w:ascii="Arial" w:eastAsia="Arial" w:hAnsi="Arial" w:cs="Arial"/>
          <w:sz w:val="20"/>
          <w:szCs w:val="20"/>
        </w:rPr>
      </w:pPr>
      <w:r w:rsidRPr="00373B7D">
        <w:rPr>
          <w:rFonts w:ascii="Arial" w:eastAsia="Arial" w:hAnsi="Arial" w:cs="Arial"/>
          <w:sz w:val="20"/>
          <w:szCs w:val="20"/>
        </w:rPr>
        <w:t>En “Nativos Digitales, Inmigrantes Digitales” abordamos, en primer lugar, cómo</w:t>
      </w:r>
      <w:r>
        <w:rPr>
          <w:rFonts w:ascii="Arial" w:eastAsia="Arial" w:hAnsi="Arial" w:cs="Arial"/>
          <w:sz w:val="20"/>
          <w:szCs w:val="20"/>
        </w:rPr>
        <w:t xml:space="preserve"> </w:t>
      </w:r>
      <w:r w:rsidRPr="00373B7D">
        <w:rPr>
          <w:rFonts w:ascii="Arial" w:eastAsia="Arial" w:hAnsi="Arial" w:cs="Arial"/>
          <w:sz w:val="20"/>
          <w:szCs w:val="20"/>
        </w:rPr>
        <w:t xml:space="preserve">las diferencias entre los alumnos -Nativos Digitales- y sus profesores –Inmigrantes Digitales- son la causa de muchos de los problemas que afectan a la educación en nuestros días. En segundo lugar, consideramos también la alta probabilidad de que el cerebro de los Nativos sea fisiológicamente distinto del de los Inmigrantes, como </w:t>
      </w:r>
    </w:p>
    <w:p w:rsidR="00373B7D" w:rsidRDefault="00373B7D" w:rsidP="00373B7D">
      <w:pPr>
        <w:jc w:val="both"/>
        <w:rPr>
          <w:rFonts w:ascii="Arial" w:eastAsia="Arial" w:hAnsi="Arial" w:cs="Arial"/>
          <w:sz w:val="20"/>
          <w:szCs w:val="20"/>
        </w:rPr>
      </w:pPr>
      <w:r w:rsidRPr="00373B7D">
        <w:rPr>
          <w:rFonts w:ascii="Arial" w:eastAsia="Arial" w:hAnsi="Arial" w:cs="Arial"/>
          <w:sz w:val="20"/>
          <w:szCs w:val="20"/>
        </w:rPr>
        <w:t xml:space="preserve">consecuencia de los estímulos digitales que han recibido a lo largo de su crecimiento. </w:t>
      </w:r>
      <w:r w:rsidRPr="00373B7D">
        <w:rPr>
          <w:rFonts w:ascii="Arial" w:eastAsia="Arial" w:hAnsi="Arial" w:cs="Arial"/>
          <w:sz w:val="20"/>
          <w:szCs w:val="20"/>
        </w:rPr>
        <w:cr/>
      </w:r>
    </w:p>
    <w:p w:rsidR="00373B7D" w:rsidRDefault="00373B7D" w:rsidP="00373B7D">
      <w:pPr>
        <w:jc w:val="both"/>
        <w:rPr>
          <w:rFonts w:ascii="Arial" w:eastAsia="Arial" w:hAnsi="Arial" w:cs="Arial"/>
          <w:b/>
          <w:sz w:val="20"/>
          <w:szCs w:val="20"/>
        </w:rPr>
      </w:pPr>
      <w:r w:rsidRPr="003F64A0">
        <w:rPr>
          <w:rFonts w:ascii="Arial" w:eastAsia="Arial" w:hAnsi="Arial" w:cs="Arial"/>
          <w:b/>
          <w:sz w:val="20"/>
          <w:szCs w:val="20"/>
        </w:rPr>
        <w:t xml:space="preserve">¿En qué nos basamos para sentar tales afirmaciones? </w:t>
      </w:r>
      <w:r w:rsidRPr="003F64A0">
        <w:rPr>
          <w:rFonts w:ascii="Arial" w:eastAsia="Arial" w:hAnsi="Arial" w:cs="Arial"/>
          <w:b/>
          <w:sz w:val="20"/>
          <w:szCs w:val="20"/>
        </w:rPr>
        <w:cr/>
      </w:r>
    </w:p>
    <w:p w:rsidR="003F64A0" w:rsidRDefault="003F64A0" w:rsidP="003F64A0">
      <w:pPr>
        <w:jc w:val="both"/>
        <w:rPr>
          <w:rFonts w:ascii="Arial" w:eastAsia="Arial" w:hAnsi="Arial" w:cs="Arial"/>
          <w:sz w:val="20"/>
          <w:szCs w:val="20"/>
        </w:rPr>
      </w:pPr>
      <w:r w:rsidRPr="003F64A0">
        <w:rPr>
          <w:rFonts w:ascii="Arial" w:eastAsia="Arial" w:hAnsi="Arial" w:cs="Arial"/>
          <w:sz w:val="20"/>
          <w:szCs w:val="20"/>
        </w:rPr>
        <w:t xml:space="preserve">En tres pilares básicos: en la neurobiología, en la psicología social y, finalmente, en función de los resultados de los estudios e investigaciones que se abordaron, en las que los sujetos eran niños que utilizaban en su formación juegos de aprendizaje. </w:t>
      </w:r>
      <w:r w:rsidRPr="003F64A0">
        <w:rPr>
          <w:rFonts w:ascii="Arial" w:eastAsia="Arial" w:hAnsi="Arial" w:cs="Arial"/>
          <w:sz w:val="20"/>
          <w:szCs w:val="20"/>
        </w:rPr>
        <w:cr/>
      </w:r>
    </w:p>
    <w:p w:rsidR="003F64A0" w:rsidRDefault="003F64A0" w:rsidP="003F64A0">
      <w:pPr>
        <w:pStyle w:val="Prrafodelista"/>
        <w:numPr>
          <w:ilvl w:val="0"/>
          <w:numId w:val="8"/>
        </w:numPr>
        <w:jc w:val="both"/>
        <w:rPr>
          <w:rFonts w:ascii="Arial" w:eastAsia="Arial" w:hAnsi="Arial" w:cs="Arial"/>
          <w:b/>
          <w:sz w:val="20"/>
          <w:szCs w:val="20"/>
        </w:rPr>
      </w:pPr>
      <w:r w:rsidRPr="003F64A0">
        <w:rPr>
          <w:rFonts w:ascii="Arial" w:eastAsia="Arial" w:hAnsi="Arial" w:cs="Arial"/>
          <w:b/>
          <w:sz w:val="20"/>
          <w:szCs w:val="20"/>
        </w:rPr>
        <w:t>Razones de orden neurobiológico</w:t>
      </w:r>
      <w:r w:rsidRPr="003F64A0">
        <w:rPr>
          <w:rFonts w:ascii="Arial" w:eastAsia="Arial" w:hAnsi="Arial" w:cs="Arial"/>
          <w:b/>
          <w:sz w:val="20"/>
          <w:szCs w:val="20"/>
        </w:rPr>
        <w:cr/>
      </w:r>
    </w:p>
    <w:p w:rsidR="003F64A0" w:rsidRPr="003F64A0" w:rsidRDefault="003F64A0" w:rsidP="003F64A0">
      <w:pPr>
        <w:jc w:val="both"/>
        <w:rPr>
          <w:rFonts w:ascii="Arial" w:eastAsia="Arial" w:hAnsi="Arial" w:cs="Arial"/>
          <w:sz w:val="20"/>
          <w:szCs w:val="20"/>
        </w:rPr>
      </w:pPr>
      <w:r w:rsidRPr="003F64A0">
        <w:rPr>
          <w:rFonts w:ascii="Arial" w:eastAsia="Arial" w:hAnsi="Arial" w:cs="Arial"/>
          <w:sz w:val="20"/>
          <w:szCs w:val="20"/>
        </w:rPr>
        <w:t xml:space="preserve">Según las últimas investigaciones en neurobiología, ya no queda ninguna duda de que ciertos tipos de estimulación modifican las estructuras cerebrales y afectan a la forma en que las personas piensan; además, estas transformaciones no son coyunturales, sino que permanecen a lo largo de toda la vida. Dicho de otro modo: el cerebro humano es enormemente plástico, hecho que se desconocía cuando la Generación del Baby Boom se hallaba en plena fase de crecimiento. </w:t>
      </w:r>
      <w:r w:rsidRPr="003F64A0">
        <w:rPr>
          <w:rFonts w:ascii="Arial" w:eastAsia="Arial" w:hAnsi="Arial" w:cs="Arial"/>
          <w:sz w:val="20"/>
          <w:szCs w:val="20"/>
        </w:rPr>
        <w:cr/>
      </w:r>
    </w:p>
    <w:p w:rsidR="003F64A0" w:rsidRDefault="003F64A0" w:rsidP="003F64A0">
      <w:pPr>
        <w:pStyle w:val="Prrafodelista"/>
        <w:numPr>
          <w:ilvl w:val="0"/>
          <w:numId w:val="8"/>
        </w:numPr>
        <w:jc w:val="both"/>
        <w:rPr>
          <w:rFonts w:ascii="Arial" w:eastAsia="Arial" w:hAnsi="Arial" w:cs="Arial"/>
          <w:b/>
          <w:sz w:val="20"/>
          <w:szCs w:val="20"/>
        </w:rPr>
      </w:pPr>
      <w:r w:rsidRPr="003F64A0">
        <w:rPr>
          <w:rFonts w:ascii="Arial" w:eastAsia="Arial" w:hAnsi="Arial" w:cs="Arial"/>
          <w:b/>
          <w:sz w:val="20"/>
          <w:szCs w:val="20"/>
        </w:rPr>
        <w:t>Razones basadas en la psicología social</w:t>
      </w:r>
      <w:r w:rsidRPr="003F64A0">
        <w:rPr>
          <w:rFonts w:ascii="Arial" w:eastAsia="Arial" w:hAnsi="Arial" w:cs="Arial"/>
          <w:b/>
          <w:sz w:val="20"/>
          <w:szCs w:val="20"/>
        </w:rPr>
        <w:cr/>
      </w:r>
    </w:p>
    <w:p w:rsidR="003F64A0" w:rsidRPr="003F64A0" w:rsidRDefault="003F64A0" w:rsidP="003F64A0">
      <w:pPr>
        <w:jc w:val="both"/>
        <w:rPr>
          <w:rFonts w:ascii="Arial" w:eastAsia="Arial" w:hAnsi="Arial" w:cs="Arial"/>
          <w:sz w:val="20"/>
          <w:szCs w:val="20"/>
        </w:rPr>
      </w:pPr>
      <w:r w:rsidRPr="003F64A0">
        <w:rPr>
          <w:rFonts w:ascii="Arial" w:eastAsia="Arial" w:hAnsi="Arial" w:cs="Arial"/>
          <w:sz w:val="20"/>
          <w:szCs w:val="20"/>
        </w:rPr>
        <w:t xml:space="preserve">La psicología social, al igual que la neurobiología, proporciona pruebas sólidas y rigurosas de que los patrones de pensamiento de cada uno cambian en función de sus experiencias. </w:t>
      </w:r>
      <w:r w:rsidRPr="003F64A0">
        <w:rPr>
          <w:rFonts w:ascii="Arial" w:eastAsia="Arial" w:hAnsi="Arial" w:cs="Arial"/>
          <w:sz w:val="20"/>
          <w:szCs w:val="20"/>
        </w:rPr>
        <w:cr/>
      </w:r>
    </w:p>
    <w:p w:rsidR="003F64A0" w:rsidRDefault="003F64A0" w:rsidP="003F64A0">
      <w:pPr>
        <w:pStyle w:val="Prrafodelista"/>
        <w:numPr>
          <w:ilvl w:val="0"/>
          <w:numId w:val="8"/>
        </w:numPr>
        <w:jc w:val="both"/>
        <w:rPr>
          <w:rFonts w:ascii="Arial" w:eastAsia="Arial" w:hAnsi="Arial" w:cs="Arial"/>
          <w:b/>
          <w:sz w:val="20"/>
          <w:szCs w:val="20"/>
        </w:rPr>
      </w:pPr>
      <w:r w:rsidRPr="003F64A0">
        <w:rPr>
          <w:rFonts w:ascii="Arial" w:eastAsia="Arial" w:hAnsi="Arial" w:cs="Arial"/>
          <w:b/>
          <w:sz w:val="20"/>
          <w:szCs w:val="20"/>
        </w:rPr>
        <w:t>Estudios e investigaciones sobre juegos de aprendizaje</w:t>
      </w:r>
      <w:r w:rsidRPr="003F64A0">
        <w:rPr>
          <w:rFonts w:ascii="Arial" w:eastAsia="Arial" w:hAnsi="Arial" w:cs="Arial"/>
          <w:b/>
          <w:sz w:val="20"/>
          <w:szCs w:val="20"/>
        </w:rPr>
        <w:cr/>
      </w:r>
    </w:p>
    <w:p w:rsidR="003F64A0" w:rsidRPr="003F64A0" w:rsidRDefault="003F64A0" w:rsidP="003F64A0">
      <w:pPr>
        <w:jc w:val="both"/>
        <w:rPr>
          <w:rFonts w:ascii="Arial" w:eastAsia="Arial" w:hAnsi="Arial" w:cs="Arial"/>
          <w:sz w:val="20"/>
          <w:szCs w:val="20"/>
        </w:rPr>
      </w:pPr>
      <w:r w:rsidRPr="003F64A0">
        <w:rPr>
          <w:rFonts w:ascii="Arial" w:eastAsia="Arial" w:hAnsi="Arial" w:cs="Arial"/>
          <w:sz w:val="20"/>
          <w:szCs w:val="20"/>
        </w:rPr>
        <w:t>Muchos critican los juegos de aprendizaje, preguntándose una y otra vez: “</w:t>
      </w:r>
      <w:proofErr w:type="gramStart"/>
      <w:r w:rsidRPr="003F64A0">
        <w:rPr>
          <w:rFonts w:ascii="Arial" w:eastAsia="Arial" w:hAnsi="Arial" w:cs="Arial"/>
          <w:sz w:val="20"/>
          <w:szCs w:val="20"/>
        </w:rPr>
        <w:t>Pero,</w:t>
      </w:r>
      <w:proofErr w:type="gramEnd"/>
      <w:r>
        <w:rPr>
          <w:rFonts w:ascii="Arial" w:eastAsia="Arial" w:hAnsi="Arial" w:cs="Arial"/>
          <w:sz w:val="20"/>
          <w:szCs w:val="20"/>
        </w:rPr>
        <w:t xml:space="preserve"> </w:t>
      </w:r>
      <w:bookmarkStart w:id="0" w:name="_GoBack"/>
      <w:bookmarkEnd w:id="0"/>
      <w:r w:rsidRPr="003F64A0">
        <w:rPr>
          <w:rFonts w:ascii="Arial" w:eastAsia="Arial" w:hAnsi="Arial" w:cs="Arial"/>
          <w:sz w:val="20"/>
          <w:szCs w:val="20"/>
        </w:rPr>
        <w:t>¿funcionan?”</w:t>
      </w:r>
      <w:r w:rsidRPr="003F64A0">
        <w:rPr>
          <w:rFonts w:ascii="Arial" w:eastAsia="Arial" w:hAnsi="Arial" w:cs="Arial"/>
          <w:sz w:val="20"/>
          <w:szCs w:val="20"/>
        </w:rPr>
        <w:t xml:space="preserve"> </w:t>
      </w:r>
      <w:r w:rsidRPr="003F64A0">
        <w:rPr>
          <w:rFonts w:ascii="Arial" w:eastAsia="Arial" w:hAnsi="Arial" w:cs="Arial"/>
          <w:sz w:val="20"/>
          <w:szCs w:val="20"/>
        </w:rPr>
        <w:t>Pues bien: si algunos de estos juegos no suponen un aprendizaje no es por el mero hecho de que sean “juegos”, y mucho menos por considerarse erróneo o ilusorio el concepto de “aprendizaje basado en ellos”. Será, entonces, porque no están bien diseñados. Mi afirmación no es gratuita ni subjetiva: hay una gran cantidad de pruebas contrastadas que revelan que los juegos de aprendizaje para niños, si están bien hechos, conllevan el aprendizaje y, al mismo tiempo, motivan y captan a los usuarios.</w:t>
      </w:r>
      <w:r w:rsidRPr="003F64A0">
        <w:rPr>
          <w:rFonts w:ascii="Arial" w:eastAsia="Arial" w:hAnsi="Arial" w:cs="Arial"/>
          <w:sz w:val="20"/>
          <w:szCs w:val="20"/>
        </w:rPr>
        <w:cr/>
      </w:r>
    </w:p>
    <w:p w:rsidR="00373B7D" w:rsidRDefault="00373B7D" w:rsidP="00373B7D">
      <w:pPr>
        <w:jc w:val="both"/>
        <w:rPr>
          <w:rFonts w:ascii="Arial" w:eastAsia="Arial" w:hAnsi="Arial" w:cs="Arial"/>
          <w:sz w:val="20"/>
          <w:szCs w:val="20"/>
        </w:rPr>
      </w:pPr>
    </w:p>
    <w:p w:rsidR="00373B7D" w:rsidRPr="00373B7D" w:rsidRDefault="00373B7D" w:rsidP="00373B7D">
      <w:pPr>
        <w:jc w:val="both"/>
        <w:rPr>
          <w:rFonts w:ascii="Arial" w:eastAsia="Arial" w:hAnsi="Arial" w:cs="Arial"/>
          <w:sz w:val="20"/>
          <w:szCs w:val="20"/>
        </w:rPr>
      </w:pPr>
    </w:p>
    <w:sectPr w:rsidR="00373B7D" w:rsidRPr="00373B7D" w:rsidSect="00895D80">
      <w:head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84" w:rsidRDefault="005D4A84">
      <w:r>
        <w:separator/>
      </w:r>
    </w:p>
  </w:endnote>
  <w:endnote w:type="continuationSeparator" w:id="0">
    <w:p w:rsidR="005D4A84" w:rsidRDefault="005D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d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84" w:rsidRDefault="005D4A84">
      <w:r>
        <w:separator/>
      </w:r>
    </w:p>
  </w:footnote>
  <w:footnote w:type="continuationSeparator" w:id="0">
    <w:p w:rsidR="005D4A84" w:rsidRDefault="005D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D80" w:rsidRDefault="003974C9" w:rsidP="00895D80">
    <w:pPr>
      <w:rPr>
        <w:rFonts w:ascii="Arial" w:eastAsia="Arial" w:hAnsi="Arial" w:cs="Arial"/>
        <w:b/>
      </w:rPr>
    </w:pPr>
    <w:r>
      <w:rPr>
        <w:noProof/>
        <w:color w:val="000000"/>
      </w:rPr>
      <w:drawing>
        <wp:inline distT="0" distB="0" distL="0" distR="0">
          <wp:extent cx="2066925" cy="704850"/>
          <wp:effectExtent l="0" t="0" r="0" b="0"/>
          <wp:docPr id="3" name="image2.png" descr="logo_firma_email-01 (6)"/>
          <wp:cNvGraphicFramePr/>
          <a:graphic xmlns:a="http://schemas.openxmlformats.org/drawingml/2006/main">
            <a:graphicData uri="http://schemas.openxmlformats.org/drawingml/2006/picture">
              <pic:pic xmlns:pic="http://schemas.openxmlformats.org/drawingml/2006/picture">
                <pic:nvPicPr>
                  <pic:cNvPr id="0" name="image2.png" descr="logo_firma_email-01 (6)"/>
                  <pic:cNvPicPr preferRelativeResize="0"/>
                </pic:nvPicPr>
                <pic:blipFill>
                  <a:blip r:embed="rId1"/>
                  <a:srcRect/>
                  <a:stretch>
                    <a:fillRect/>
                  </a:stretch>
                </pic:blipFill>
                <pic:spPr>
                  <a:xfrm>
                    <a:off x="0" y="0"/>
                    <a:ext cx="2066925" cy="704850"/>
                  </a:xfrm>
                  <a:prstGeom prst="rect">
                    <a:avLst/>
                  </a:prstGeom>
                  <a:ln/>
                </pic:spPr>
              </pic:pic>
            </a:graphicData>
          </a:graphic>
        </wp:inline>
      </w:drawing>
    </w:r>
    <w:r>
      <w:rPr>
        <w:rFonts w:ascii="Cambria" w:eastAsia="Cambria" w:hAnsi="Cambria" w:cs="Cambria"/>
        <w:color w:val="000000"/>
        <w:sz w:val="32"/>
        <w:szCs w:val="32"/>
      </w:rPr>
      <w:tab/>
    </w:r>
    <w:r w:rsidR="00895D80">
      <w:rPr>
        <w:rFonts w:ascii="Cambria" w:eastAsia="Cambria" w:hAnsi="Cambria" w:cs="Cambria"/>
        <w:color w:val="000000"/>
        <w:sz w:val="32"/>
        <w:szCs w:val="32"/>
      </w:rPr>
      <w:t xml:space="preserve">                                            </w:t>
    </w:r>
    <w:r w:rsidR="006C6D77">
      <w:rPr>
        <w:rFonts w:ascii="Arial" w:eastAsia="Arial" w:hAnsi="Arial" w:cs="Arial"/>
        <w:b/>
      </w:rPr>
      <w:t>SEMANA 2</w:t>
    </w:r>
  </w:p>
  <w:p w:rsidR="00AB570F" w:rsidRDefault="00AB570F">
    <w:pPr>
      <w:pBdr>
        <w:top w:val="nil"/>
        <w:left w:val="nil"/>
        <w:bottom w:val="single" w:sz="24" w:space="1" w:color="622423"/>
        <w:right w:val="nil"/>
        <w:between w:val="nil"/>
      </w:pBdr>
      <w:tabs>
        <w:tab w:val="center" w:pos="4419"/>
        <w:tab w:val="right" w:pos="8838"/>
      </w:tabs>
      <w:rPr>
        <w:rFonts w:ascii="Cambria" w:eastAsia="Cambria" w:hAnsi="Cambria" w:cs="Cambria"/>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AFE"/>
    <w:multiLevelType w:val="multilevel"/>
    <w:tmpl w:val="BD32C1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6D80ECB"/>
    <w:multiLevelType w:val="multilevel"/>
    <w:tmpl w:val="6A780C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61E19"/>
    <w:multiLevelType w:val="hybridMultilevel"/>
    <w:tmpl w:val="BC766F9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FCC0337"/>
    <w:multiLevelType w:val="multilevel"/>
    <w:tmpl w:val="105865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3F078B6"/>
    <w:multiLevelType w:val="hybridMultilevel"/>
    <w:tmpl w:val="AA8A055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2F22BC3"/>
    <w:multiLevelType w:val="multilevel"/>
    <w:tmpl w:val="3AA8B7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E450CAB"/>
    <w:multiLevelType w:val="multilevel"/>
    <w:tmpl w:val="7986ABDE"/>
    <w:lvl w:ilvl="0">
      <w:start w:val="1"/>
      <w:numFmt w:val="decimal"/>
      <w:lvlText w:val="%1."/>
      <w:lvlJc w:val="left"/>
      <w:pPr>
        <w:ind w:left="1080" w:hanging="360"/>
      </w:pPr>
      <w:rPr>
        <w:rFonts w:ascii="Monda" w:eastAsia="Monda" w:hAnsi="Monda" w:cs="Monda"/>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D532BF1"/>
    <w:multiLevelType w:val="multilevel"/>
    <w:tmpl w:val="EB604BF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5"/>
  </w:num>
  <w:num w:numId="3">
    <w:abstractNumId w:val="3"/>
  </w:num>
  <w:num w:numId="4">
    <w:abstractNumId w:val="7"/>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70F"/>
    <w:rsid w:val="000620ED"/>
    <w:rsid w:val="003362D4"/>
    <w:rsid w:val="00373B7D"/>
    <w:rsid w:val="003974C9"/>
    <w:rsid w:val="003F64A0"/>
    <w:rsid w:val="004E2A62"/>
    <w:rsid w:val="004E7223"/>
    <w:rsid w:val="005D4A84"/>
    <w:rsid w:val="006C6D77"/>
    <w:rsid w:val="00890161"/>
    <w:rsid w:val="00895D80"/>
    <w:rsid w:val="009D05D5"/>
    <w:rsid w:val="00AB570F"/>
    <w:rsid w:val="00B265E0"/>
    <w:rsid w:val="00C11D6C"/>
    <w:rsid w:val="00C30189"/>
    <w:rsid w:val="00C907FD"/>
    <w:rsid w:val="00D56B96"/>
    <w:rsid w:val="00E24B98"/>
    <w:rsid w:val="00E50238"/>
    <w:rsid w:val="00E737A5"/>
    <w:rsid w:val="00E95A87"/>
    <w:rsid w:val="00EF217F"/>
    <w:rsid w:val="00F27B6F"/>
    <w:rsid w:val="00F61246"/>
    <w:rsid w:val="00FA7BC4"/>
    <w:rsid w:val="00FD5DB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0756F"/>
  <w15:docId w15:val="{B1E0C5FE-E810-484F-A286-2C55B34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PA" w:eastAsia="es-P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7A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rsid w:val="00DB20C7"/>
    <w:pPr>
      <w:spacing w:before="100" w:beforeAutospacing="1" w:after="100" w:afterAutospacing="1"/>
    </w:pPr>
  </w:style>
  <w:style w:type="paragraph" w:styleId="Encabezado">
    <w:name w:val="header"/>
    <w:basedOn w:val="Normal"/>
    <w:link w:val="EncabezadoCar"/>
    <w:uiPriority w:val="99"/>
    <w:rsid w:val="00DB20C7"/>
    <w:pPr>
      <w:tabs>
        <w:tab w:val="center" w:pos="4419"/>
        <w:tab w:val="right" w:pos="8838"/>
      </w:tabs>
    </w:pPr>
    <w:rPr>
      <w:lang w:val="es-ES" w:eastAsia="es-ES"/>
    </w:rPr>
  </w:style>
  <w:style w:type="character" w:customStyle="1" w:styleId="EncabezadoCar">
    <w:name w:val="Encabezado Car"/>
    <w:basedOn w:val="Fuentedeprrafopredeter"/>
    <w:link w:val="Encabezado"/>
    <w:uiPriority w:val="99"/>
    <w:rsid w:val="00DB20C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B20C7"/>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DB20C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B20C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0C7"/>
    <w:rPr>
      <w:rFonts w:ascii="Tahoma" w:hAnsi="Tahoma" w:cs="Tahoma"/>
      <w:sz w:val="16"/>
      <w:szCs w:val="16"/>
      <w:lang w:eastAsia="es-PA"/>
    </w:rPr>
  </w:style>
  <w:style w:type="paragraph" w:styleId="Prrafodelista">
    <w:name w:val="List Paragraph"/>
    <w:basedOn w:val="Normal"/>
    <w:uiPriority w:val="34"/>
    <w:qFormat/>
    <w:rsid w:val="00DB20C7"/>
    <w:pPr>
      <w:ind w:left="720"/>
      <w:contextualSpacing/>
    </w:pPr>
  </w:style>
  <w:style w:type="table" w:styleId="Tablaconcuadrcula">
    <w:name w:val="Table Grid"/>
    <w:basedOn w:val="Tablanormal"/>
    <w:uiPriority w:val="59"/>
    <w:rsid w:val="0071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
    <w:name w:val="Medium Shading 1"/>
    <w:basedOn w:val="Tablanormal"/>
    <w:uiPriority w:val="63"/>
    <w:rsid w:val="004C06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4C06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is6">
    <w:name w:val="Light List Accent 6"/>
    <w:basedOn w:val="Tablanormal"/>
    <w:uiPriority w:val="61"/>
    <w:rsid w:val="004C06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1">
    <w:name w:val="Light List Accent 1"/>
    <w:basedOn w:val="Tablanormal"/>
    <w:uiPriority w:val="61"/>
    <w:rsid w:val="004C06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angradetextonormal">
    <w:name w:val="Body Text Indent"/>
    <w:basedOn w:val="Normal"/>
    <w:link w:val="SangradetextonormalCar"/>
    <w:uiPriority w:val="99"/>
    <w:semiHidden/>
    <w:unhideWhenUsed/>
    <w:rsid w:val="00EB4689"/>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EB4689"/>
    <w:rPr>
      <w:rFonts w:ascii="Times New Roman" w:eastAsia="Calibri" w:hAnsi="Times New Roman" w:cs="Times New Roman"/>
      <w:sz w:val="24"/>
      <w:szCs w:val="24"/>
      <w:lang w:eastAsia="es-PA"/>
    </w:rPr>
  </w:style>
  <w:style w:type="table" w:customStyle="1" w:styleId="Tablaconcuadrcula4-nfasis11">
    <w:name w:val="Tabla con cuadrícula 4 - Énfasis 11"/>
    <w:basedOn w:val="Tablanormal"/>
    <w:uiPriority w:val="49"/>
    <w:rsid w:val="00AD57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nfasis11">
    <w:name w:val="Tabla con cuadrícula 2 - Énfasis 11"/>
    <w:basedOn w:val="Tablanormal"/>
    <w:uiPriority w:val="47"/>
    <w:rsid w:val="001830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2"/>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b">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d">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e">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0">
    <w:basedOn w:val="TableNormal2"/>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895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cprensky.com/writing/Prensky-NATIVOS%20E%20INMIGRANTES%20DIGITALES%20(SE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1194</Words>
  <Characters>6569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MarcelinoDeGraciaV. De Gracia V.</cp:lastModifiedBy>
  <cp:revision>10</cp:revision>
  <dcterms:created xsi:type="dcterms:W3CDTF">2018-08-15T21:58:00Z</dcterms:created>
  <dcterms:modified xsi:type="dcterms:W3CDTF">2018-08-18T03:57:00Z</dcterms:modified>
</cp:coreProperties>
</file>