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B252F" w14:textId="1DD6C7C9" w:rsidR="004569DF" w:rsidRDefault="004569DF" w:rsidP="00D55AF3">
      <w:pPr>
        <w:pStyle w:val="Ttulo1"/>
        <w:numPr>
          <w:ilvl w:val="0"/>
          <w:numId w:val="2"/>
        </w:numPr>
        <w:spacing w:line="480" w:lineRule="auto"/>
        <w:rPr>
          <w:lang w:eastAsia="es-MX"/>
        </w:rPr>
      </w:pPr>
      <w:bookmarkStart w:id="0" w:name="_Toc721941"/>
      <w:bookmarkStart w:id="1" w:name="_GoBack"/>
      <w:bookmarkEnd w:id="1"/>
      <w:r>
        <w:rPr>
          <w:lang w:eastAsia="es-MX"/>
        </w:rPr>
        <w:t>Usuarios de Base de Datos</w:t>
      </w:r>
      <w:bookmarkEnd w:id="0"/>
    </w:p>
    <w:p w14:paraId="7BCE6A84" w14:textId="77777777" w:rsidR="004569DF" w:rsidRDefault="004569DF" w:rsidP="004569DF">
      <w:pPr>
        <w:spacing w:line="480" w:lineRule="auto"/>
        <w:ind w:firstLine="708"/>
      </w:pPr>
      <w:r w:rsidRPr="009D1800">
        <w:rPr>
          <w:i/>
        </w:rPr>
        <w:t>Usuarios normales.</w:t>
      </w:r>
      <w:r>
        <w:t xml:space="preserve"> </w:t>
      </w:r>
      <w:r w:rsidRPr="009D1800">
        <w:t>Son usuarios no sofisticados que interactúan con el sistema mediante la invocación de alguno de los programas de aplicación permanentes que se ha escrito previamente.</w:t>
      </w:r>
    </w:p>
    <w:p w14:paraId="38D9401E" w14:textId="77777777" w:rsidR="004569DF" w:rsidRDefault="004569DF" w:rsidP="004569DF">
      <w:pPr>
        <w:pStyle w:val="Sinespaciado"/>
        <w:spacing w:line="480" w:lineRule="auto"/>
        <w:ind w:firstLine="708"/>
        <w:rPr>
          <w:i w:val="0"/>
        </w:rPr>
      </w:pPr>
      <w:r w:rsidRPr="009D1800">
        <w:t>Programadores de aplicaciones.</w:t>
      </w:r>
      <w:r w:rsidRPr="009D1800">
        <w:rPr>
          <w:i w:val="0"/>
        </w:rPr>
        <w:t xml:space="preserve"> Son profesionales</w:t>
      </w:r>
      <w:r>
        <w:rPr>
          <w:i w:val="0"/>
        </w:rPr>
        <w:t xml:space="preserve"> </w:t>
      </w:r>
      <w:r w:rsidRPr="009D1800">
        <w:rPr>
          <w:i w:val="0"/>
        </w:rPr>
        <w:t>informáticos que escriben programas de aplicación.</w:t>
      </w:r>
      <w:r>
        <w:rPr>
          <w:i w:val="0"/>
        </w:rPr>
        <w:t xml:space="preserve"> </w:t>
      </w:r>
      <w:r w:rsidRPr="009D1800">
        <w:rPr>
          <w:i w:val="0"/>
        </w:rPr>
        <w:t>Los programadores de aplicaciones pueden</w:t>
      </w:r>
      <w:r>
        <w:rPr>
          <w:i w:val="0"/>
        </w:rPr>
        <w:t xml:space="preserve"> </w:t>
      </w:r>
      <w:r w:rsidRPr="009D1800">
        <w:rPr>
          <w:i w:val="0"/>
        </w:rPr>
        <w:t>elegir entre muchas herramientas para</w:t>
      </w:r>
      <w:r>
        <w:rPr>
          <w:i w:val="0"/>
        </w:rPr>
        <w:t xml:space="preserve"> </w:t>
      </w:r>
      <w:r w:rsidRPr="009D1800">
        <w:rPr>
          <w:i w:val="0"/>
        </w:rPr>
        <w:t>desarrollar interfaces de usuario.</w:t>
      </w:r>
    </w:p>
    <w:p w14:paraId="017D839D" w14:textId="77777777" w:rsidR="004569DF" w:rsidRDefault="004569DF" w:rsidP="004569DF">
      <w:pPr>
        <w:pStyle w:val="Sinespaciado"/>
        <w:spacing w:line="480" w:lineRule="auto"/>
        <w:ind w:firstLine="708"/>
        <w:rPr>
          <w:i w:val="0"/>
        </w:rPr>
      </w:pPr>
      <w:r w:rsidRPr="009D1800">
        <w:t>Los usuarios sofisticados</w:t>
      </w:r>
      <w:r w:rsidRPr="009D1800">
        <w:rPr>
          <w:i w:val="0"/>
        </w:rPr>
        <w:t xml:space="preserve"> interactúan con el sistema</w:t>
      </w:r>
      <w:r>
        <w:rPr>
          <w:i w:val="0"/>
        </w:rPr>
        <w:t xml:space="preserve"> </w:t>
      </w:r>
      <w:r w:rsidRPr="009D1800">
        <w:rPr>
          <w:i w:val="0"/>
        </w:rPr>
        <w:t>sin programas escritos. En su lugar, ellos forman</w:t>
      </w:r>
      <w:r>
        <w:rPr>
          <w:i w:val="0"/>
        </w:rPr>
        <w:t xml:space="preserve"> </w:t>
      </w:r>
      <w:r w:rsidRPr="009D1800">
        <w:rPr>
          <w:i w:val="0"/>
        </w:rPr>
        <w:t>sus consultas en un lenguaje de consulta de</w:t>
      </w:r>
      <w:r>
        <w:rPr>
          <w:i w:val="0"/>
        </w:rPr>
        <w:t xml:space="preserve"> </w:t>
      </w:r>
      <w:r w:rsidRPr="009D1800">
        <w:rPr>
          <w:i w:val="0"/>
        </w:rPr>
        <w:t>bases de datos. Cada una de estas consultas se envía</w:t>
      </w:r>
      <w:r>
        <w:rPr>
          <w:i w:val="0"/>
        </w:rPr>
        <w:t xml:space="preserve"> </w:t>
      </w:r>
      <w:r w:rsidRPr="009D1800">
        <w:rPr>
          <w:i w:val="0"/>
        </w:rPr>
        <w:t>al procesador de consultas, cuya función es transformar</w:t>
      </w:r>
      <w:r>
        <w:rPr>
          <w:i w:val="0"/>
        </w:rPr>
        <w:t xml:space="preserve"> </w:t>
      </w:r>
      <w:r w:rsidRPr="009D1800">
        <w:rPr>
          <w:i w:val="0"/>
        </w:rPr>
        <w:t>instrucciones LMD a instrucciones que el</w:t>
      </w:r>
      <w:r>
        <w:rPr>
          <w:i w:val="0"/>
        </w:rPr>
        <w:t xml:space="preserve"> </w:t>
      </w:r>
      <w:r w:rsidRPr="009D1800">
        <w:rPr>
          <w:i w:val="0"/>
        </w:rPr>
        <w:t>gestor de almacenamiento entienda.</w:t>
      </w:r>
    </w:p>
    <w:p w14:paraId="472EC0CD" w14:textId="77777777" w:rsidR="004569DF" w:rsidRPr="004569DF" w:rsidRDefault="004569DF" w:rsidP="004569DF">
      <w:pPr>
        <w:pStyle w:val="Sinespaciado"/>
        <w:spacing w:line="480" w:lineRule="auto"/>
        <w:ind w:firstLine="708"/>
        <w:rPr>
          <w:i w:val="0"/>
        </w:rPr>
      </w:pPr>
      <w:r w:rsidRPr="009D1800">
        <w:t>Usuarios especializados.</w:t>
      </w:r>
      <w:r w:rsidRPr="009D1800">
        <w:rPr>
          <w:i w:val="0"/>
        </w:rPr>
        <w:t xml:space="preserve"> Son usuarios sofisticados</w:t>
      </w:r>
      <w:r>
        <w:rPr>
          <w:i w:val="0"/>
        </w:rPr>
        <w:t xml:space="preserve"> </w:t>
      </w:r>
      <w:r w:rsidRPr="009D1800">
        <w:rPr>
          <w:i w:val="0"/>
        </w:rPr>
        <w:t>que escriben aplicaciones de bases de datos</w:t>
      </w:r>
      <w:r>
        <w:rPr>
          <w:i w:val="0"/>
        </w:rPr>
        <w:t xml:space="preserve"> </w:t>
      </w:r>
      <w:r w:rsidRPr="009D1800">
        <w:rPr>
          <w:i w:val="0"/>
        </w:rPr>
        <w:t>especializadas que no son adecuadas en el marco</w:t>
      </w:r>
      <w:r>
        <w:rPr>
          <w:i w:val="0"/>
        </w:rPr>
        <w:t xml:space="preserve"> </w:t>
      </w:r>
      <w:r w:rsidRPr="009D1800">
        <w:rPr>
          <w:i w:val="0"/>
        </w:rPr>
        <w:t>de procesamiento de datos tradicional.</w:t>
      </w:r>
      <w:sdt>
        <w:sdtPr>
          <w:rPr>
            <w:i w:val="0"/>
          </w:rPr>
          <w:id w:val="2093806941"/>
          <w:citation/>
        </w:sdtPr>
        <w:sdtEndPr/>
        <w:sdtContent>
          <w:r w:rsidRPr="004569DF">
            <w:rPr>
              <w:i w:val="0"/>
            </w:rPr>
            <w:fldChar w:fldCharType="begin"/>
          </w:r>
          <w:r w:rsidRPr="004569DF">
            <w:rPr>
              <w:i w:val="0"/>
            </w:rPr>
            <w:instrText xml:space="preserve">CITATION Abr02 \p 8 \l 2058 </w:instrText>
          </w:r>
          <w:r w:rsidRPr="004569DF">
            <w:rPr>
              <w:i w:val="0"/>
            </w:rPr>
            <w:fldChar w:fldCharType="separate"/>
          </w:r>
          <w:r w:rsidRPr="004569DF">
            <w:rPr>
              <w:i w:val="0"/>
              <w:noProof/>
            </w:rPr>
            <w:t xml:space="preserve"> (Sudarshan, 2002, pág. 8)</w:t>
          </w:r>
          <w:r w:rsidRPr="004569DF">
            <w:rPr>
              <w:i w:val="0"/>
            </w:rPr>
            <w:fldChar w:fldCharType="end"/>
          </w:r>
        </w:sdtContent>
      </w:sdt>
    </w:p>
    <w:p w14:paraId="5E6B79BE" w14:textId="77777777" w:rsidR="00183414" w:rsidRDefault="00183414"/>
    <w:sectPr w:rsidR="00183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5EED2" w14:textId="77777777" w:rsidR="00510BCE" w:rsidRDefault="00510BCE" w:rsidP="004569DF">
      <w:pPr>
        <w:spacing w:after="0" w:line="240" w:lineRule="auto"/>
      </w:pPr>
      <w:r>
        <w:separator/>
      </w:r>
    </w:p>
  </w:endnote>
  <w:endnote w:type="continuationSeparator" w:id="0">
    <w:p w14:paraId="59683AFA" w14:textId="77777777" w:rsidR="00510BCE" w:rsidRDefault="00510BCE" w:rsidP="00456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19BDB" w14:textId="77777777" w:rsidR="00510BCE" w:rsidRDefault="00510BCE" w:rsidP="004569DF">
      <w:pPr>
        <w:spacing w:after="0" w:line="240" w:lineRule="auto"/>
      </w:pPr>
      <w:r>
        <w:separator/>
      </w:r>
    </w:p>
  </w:footnote>
  <w:footnote w:type="continuationSeparator" w:id="0">
    <w:p w14:paraId="14E7528E" w14:textId="77777777" w:rsidR="00510BCE" w:rsidRDefault="00510BCE" w:rsidP="00456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4AE2"/>
    <w:multiLevelType w:val="hybridMultilevel"/>
    <w:tmpl w:val="3EB28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A4C10"/>
    <w:multiLevelType w:val="hybridMultilevel"/>
    <w:tmpl w:val="AAF6352A"/>
    <w:lvl w:ilvl="0" w:tplc="080A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D35"/>
    <w:rsid w:val="00183414"/>
    <w:rsid w:val="00287448"/>
    <w:rsid w:val="00295D35"/>
    <w:rsid w:val="004569DF"/>
    <w:rsid w:val="00510BCE"/>
    <w:rsid w:val="00D5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03D19"/>
  <w15:chartTrackingRefBased/>
  <w15:docId w15:val="{FF5B773F-E611-46B7-B74D-0BF1D5F7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69DF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4569DF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69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69DF"/>
  </w:style>
  <w:style w:type="paragraph" w:styleId="Piedepgina">
    <w:name w:val="footer"/>
    <w:basedOn w:val="Normal"/>
    <w:link w:val="PiedepginaCar"/>
    <w:uiPriority w:val="99"/>
    <w:unhideWhenUsed/>
    <w:rsid w:val="004569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9DF"/>
  </w:style>
  <w:style w:type="character" w:customStyle="1" w:styleId="Ttulo1Car">
    <w:name w:val="Título 1 Car"/>
    <w:basedOn w:val="Fuentedeprrafopredeter"/>
    <w:link w:val="Ttulo1"/>
    <w:uiPriority w:val="9"/>
    <w:rsid w:val="004569DF"/>
    <w:rPr>
      <w:rFonts w:ascii="Times New Roman" w:eastAsiaTheme="majorEastAsia" w:hAnsi="Times New Roman" w:cstheme="majorBidi"/>
      <w:b/>
      <w:sz w:val="24"/>
      <w:szCs w:val="32"/>
    </w:rPr>
  </w:style>
  <w:style w:type="paragraph" w:styleId="Sinespaciado">
    <w:name w:val="No Spacing"/>
    <w:uiPriority w:val="1"/>
    <w:qFormat/>
    <w:rsid w:val="004569DF"/>
    <w:pPr>
      <w:spacing w:after="0" w:line="240" w:lineRule="auto"/>
      <w:jc w:val="both"/>
    </w:pPr>
    <w:rPr>
      <w:rFonts w:ascii="Times New Roman" w:hAnsi="Times New Roman"/>
      <w:i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Abr02</b:Tag>
    <b:SourceType>Book</b:SourceType>
    <b:Guid>{EF26F895-D928-4222-A073-D69BE89A18A1}</b:Guid>
    <b:Author>
      <b:Author>
        <b:NameList>
          <b:Person>
            <b:Last>Sudarshan</b:Last>
            <b:First>Abraham</b:First>
            <b:Middle>Silberschatz &amp; Henry F. Korth &amp; S.</b:Middle>
          </b:Person>
        </b:NameList>
      </b:Author>
    </b:Author>
    <b:Title>FUNDAMENTOS DE BASES DE DATOS</b:Title>
    <b:Year>2002</b:Year>
    <b:Publisher>Mc Graw Hill</b:Publisher>
    <b:RefOrder>2</b:RefOrder>
  </b:Source>
</b:Sources>
</file>

<file path=customXml/itemProps1.xml><?xml version="1.0" encoding="utf-8"?>
<ds:datastoreItem xmlns:ds="http://schemas.openxmlformats.org/officeDocument/2006/customXml" ds:itemID="{8D59D33B-A79E-45D6-A7A4-93919D324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847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3</cp:revision>
  <dcterms:created xsi:type="dcterms:W3CDTF">2019-02-11T02:44:00Z</dcterms:created>
  <dcterms:modified xsi:type="dcterms:W3CDTF">2019-02-11T02:45:00Z</dcterms:modified>
</cp:coreProperties>
</file>