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A1" w:rsidRDefault="00A0237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Estructura lógica</w:t>
      </w:r>
    </w:p>
    <w:p w:rsidR="00A0237C" w:rsidRPr="00A0237C" w:rsidRDefault="00A02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la composición y la distribución teórica de la base datos.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33822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San04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0237C">
            <w:rPr>
              <w:rFonts w:ascii="Times New Roman" w:hAnsi="Times New Roman" w:cs="Times New Roman"/>
              <w:noProof/>
              <w:sz w:val="24"/>
              <w:szCs w:val="24"/>
            </w:rPr>
            <w:t>(Sanchez, 2004)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 Dicho de otra forma esta estructura no toma en cuenta como son almacenados los datos solo como se compone dicha base de datos y la teoría.</w:t>
      </w:r>
      <w:bookmarkStart w:id="0" w:name="_GoBack"/>
      <w:bookmarkEnd w:id="0"/>
    </w:p>
    <w:p w:rsidR="00A0237C" w:rsidRDefault="00A0237C" w:rsidP="00A0237C">
      <w:pPr>
        <w:pStyle w:val="Ttulo1"/>
        <w:tabs>
          <w:tab w:val="right" w:pos="8838"/>
        </w:tabs>
      </w:pPr>
    </w:p>
    <w:p w:rsidR="00A0237C" w:rsidRPr="00A0237C" w:rsidRDefault="00A0237C">
      <w:pPr>
        <w:rPr>
          <w:rFonts w:ascii="Times New Roman" w:hAnsi="Times New Roman" w:cs="Times New Roman"/>
          <w:sz w:val="24"/>
          <w:szCs w:val="24"/>
        </w:rPr>
      </w:pPr>
    </w:p>
    <w:sectPr w:rsidR="00A0237C" w:rsidRPr="00A02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6B"/>
    <w:rsid w:val="00A0237C"/>
    <w:rsid w:val="00BC06A1"/>
    <w:rsid w:val="00E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8438"/>
  <w15:chartTrackingRefBased/>
  <w15:docId w15:val="{60DAED28-54B7-4003-9AB3-0B6B434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2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23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{CB220742-E681-4D4F-B595-9F3FA63963EC}</b:Guid>
    <b:Title>Base de datos relacionales</b:Title>
    <b:Year>2004</b:Year>
    <b:City>Stanford, California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5E0233AA-6B85-4263-8B7C-7BDD9C5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2018-02-08T17:51:00Z</dcterms:created>
  <dcterms:modified xsi:type="dcterms:W3CDTF">2018-02-08T18:00:00Z</dcterms:modified>
</cp:coreProperties>
</file>