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C3" w:rsidRPr="003758C3" w:rsidRDefault="003758C3" w:rsidP="003758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3758C3" w:rsidRPr="003758C3" w:rsidRDefault="003758C3" w:rsidP="003758C3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3758C3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MODELO LÓGICO</w:t>
      </w:r>
    </w:p>
    <w:p w:rsidR="003758C3" w:rsidRPr="003758C3" w:rsidRDefault="003758C3" w:rsidP="00375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758C3">
        <w:rPr>
          <w:rFonts w:ascii="Arial" w:hAnsi="Arial" w:cs="Arial"/>
          <w:sz w:val="24"/>
        </w:rPr>
        <w:t>El lógico depende de un tipo de SGBD en particular.</w:t>
      </w:r>
    </w:p>
    <w:p w:rsidR="003758C3" w:rsidRPr="003758C3" w:rsidRDefault="003758C3" w:rsidP="00375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758C3">
        <w:rPr>
          <w:rFonts w:ascii="Arial" w:hAnsi="Arial" w:cs="Arial"/>
          <w:sz w:val="24"/>
        </w:rPr>
        <w:t>El modelo lógico es más cercano al ordenador.</w:t>
      </w:r>
    </w:p>
    <w:p w:rsidR="003758C3" w:rsidRPr="003758C3" w:rsidRDefault="003758C3" w:rsidP="00375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758C3">
        <w:rPr>
          <w:rFonts w:ascii="Arial" w:hAnsi="Arial" w:cs="Arial"/>
          <w:sz w:val="24"/>
        </w:rPr>
        <w:t>El lógico forma el paso entre el informático y el sistema.</w:t>
      </w:r>
      <w:bookmarkStart w:id="0" w:name="_GoBack"/>
      <w:bookmarkEnd w:id="0"/>
    </w:p>
    <w:p w:rsidR="003758C3" w:rsidRPr="003758C3" w:rsidRDefault="003758C3" w:rsidP="00375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758C3" w:rsidRPr="003758C3" w:rsidRDefault="003758C3" w:rsidP="00375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998000691"/>
          <w:citation/>
        </w:sdtPr>
        <w:sdtContent>
          <w:r w:rsidRPr="003758C3">
            <w:rPr>
              <w:rFonts w:ascii="Arial" w:hAnsi="Arial" w:cs="Arial"/>
              <w:sz w:val="24"/>
            </w:rPr>
            <w:fldChar w:fldCharType="begin"/>
          </w:r>
          <w:r w:rsidRPr="003758C3">
            <w:rPr>
              <w:rFonts w:ascii="Arial" w:hAnsi="Arial" w:cs="Arial"/>
              <w:sz w:val="24"/>
            </w:rPr>
            <w:instrText xml:space="preserve">CITATION Jor042 \p 16 \l 2058 </w:instrText>
          </w:r>
          <w:r w:rsidRPr="003758C3">
            <w:rPr>
              <w:rFonts w:ascii="Arial" w:hAnsi="Arial" w:cs="Arial"/>
              <w:sz w:val="24"/>
            </w:rPr>
            <w:fldChar w:fldCharType="separate"/>
          </w:r>
          <w:r w:rsidRPr="003758C3">
            <w:rPr>
              <w:rFonts w:ascii="Arial" w:hAnsi="Arial" w:cs="Arial"/>
              <w:noProof/>
              <w:sz w:val="24"/>
            </w:rPr>
            <w:t xml:space="preserve"> (Sánchez, 2004, pág. 16)</w:t>
          </w:r>
          <w:r w:rsidRPr="003758C3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D"/>
    <w:rsid w:val="003758C3"/>
    <w:rsid w:val="009A04FD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D2DE8-2242-4D81-8D85-D3D9B57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Jor042</b:Tag>
    <b:SourceType>Book</b:SourceType>
    <b:Guid>{DC60594E-0880-463C-A41E-20173FA17942}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4</b:RefOrder>
  </b:Source>
</b:Sources>
</file>

<file path=customXml/itemProps1.xml><?xml version="1.0" encoding="utf-8"?>
<ds:datastoreItem xmlns:ds="http://schemas.openxmlformats.org/officeDocument/2006/customXml" ds:itemID="{78C55479-8F69-4291-BED9-70C54B18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2019-02-12T08:05:00Z</dcterms:created>
  <dcterms:modified xsi:type="dcterms:W3CDTF">2019-02-12T08:06:00Z</dcterms:modified>
</cp:coreProperties>
</file>