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6B" w:rsidRDefault="00B7576B" w:rsidP="00B7576B">
      <w:pPr>
        <w:spacing w:line="360" w:lineRule="auto"/>
        <w:jc w:val="center"/>
        <w:rPr>
          <w:rFonts w:ascii="Arial" w:hAnsi="Arial" w:cs="Arial"/>
          <w:b/>
          <w:sz w:val="72"/>
          <w:szCs w:val="72"/>
        </w:rPr>
      </w:pPr>
      <w:r>
        <w:rPr>
          <w:rFonts w:ascii="Arial" w:hAnsi="Arial" w:cs="Arial"/>
          <w:b/>
          <w:sz w:val="72"/>
          <w:szCs w:val="72"/>
        </w:rPr>
        <w:t>NIV</w:t>
      </w:r>
      <w:r>
        <w:rPr>
          <w:rFonts w:ascii="Arial" w:hAnsi="Arial" w:cs="Arial"/>
          <w:b/>
          <w:sz w:val="72"/>
          <w:szCs w:val="72"/>
        </w:rPr>
        <w:t>EL EXTERNO</w:t>
      </w:r>
    </w:p>
    <w:p w:rsidR="00B7576B" w:rsidRPr="00B7576B" w:rsidRDefault="00B7576B" w:rsidP="00B7576B">
      <w:pPr>
        <w:tabs>
          <w:tab w:val="left" w:pos="1164"/>
        </w:tabs>
        <w:spacing w:line="360" w:lineRule="auto"/>
        <w:jc w:val="both"/>
        <w:rPr>
          <w:rFonts w:ascii="Arial" w:hAnsi="Arial" w:cs="Arial"/>
          <w:sz w:val="24"/>
          <w:szCs w:val="24"/>
        </w:rPr>
      </w:pPr>
      <w:r w:rsidRPr="00B7576B">
        <w:rPr>
          <w:rFonts w:ascii="Arial" w:hAnsi="Arial" w:cs="Arial"/>
          <w:sz w:val="24"/>
          <w:szCs w:val="24"/>
        </w:rPr>
        <w:t xml:space="preserve">El nivel de </w:t>
      </w:r>
      <w:r>
        <w:rPr>
          <w:rFonts w:ascii="Arial" w:hAnsi="Arial" w:cs="Arial"/>
          <w:sz w:val="24"/>
          <w:szCs w:val="24"/>
        </w:rPr>
        <w:t>vista o externo incluye una ciert</w:t>
      </w:r>
      <w:bookmarkStart w:id="0" w:name="_GoBack"/>
      <w:bookmarkEnd w:id="0"/>
      <w:r w:rsidRPr="00B7576B">
        <w:rPr>
          <w:rFonts w:ascii="Arial" w:hAnsi="Arial" w:cs="Arial"/>
          <w:sz w:val="24"/>
          <w:szCs w:val="24"/>
        </w:rPr>
        <w:t>a cantidad de esquemas externos o vistas de usuario. Un esquema externo describe la parte de la base de datos en la que un grupo de usuarios en particular está interesado y le oculta el resto de la base de datos. Como en el caso anterior, cada esquema externo se implementa normalmente mediante un modelo de datos representativo, posiblemente basado en un diseño de esquema externo de un modelo de datos de alto nivel.</w:t>
      </w:r>
    </w:p>
    <w:p w:rsidR="00D9773B" w:rsidRDefault="00D9773B"/>
    <w:sectPr w:rsidR="00D977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6B"/>
    <w:rsid w:val="00704E93"/>
    <w:rsid w:val="00B7576B"/>
    <w:rsid w:val="00D97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EXTREME5666</dc:creator>
  <cp:lastModifiedBy>EXTREME5666</cp:lastModifiedBy>
  <cp:revision>2</cp:revision>
  <dcterms:created xsi:type="dcterms:W3CDTF">2019-02-12T08:42:00Z</dcterms:created>
  <dcterms:modified xsi:type="dcterms:W3CDTF">2019-02-12T08:42:00Z</dcterms:modified>
</cp:coreProperties>
</file>