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4E" w:rsidRDefault="0017384E" w:rsidP="0017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7384E">
        <w:rPr>
          <w:rFonts w:ascii="Times New Roman" w:hAnsi="Times New Roman" w:cs="Times New Roman"/>
          <w:iCs/>
          <w:sz w:val="28"/>
          <w:szCs w:val="28"/>
        </w:rPr>
        <w:t>Ventajas de bases de datos</w:t>
      </w:r>
    </w:p>
    <w:p w:rsidR="0017384E" w:rsidRDefault="0017384E" w:rsidP="00173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7384E" w:rsidRDefault="0017384E" w:rsidP="0017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4E">
        <w:rPr>
          <w:rFonts w:ascii="Times New Roman" w:hAnsi="Times New Roman" w:cs="Times New Roman"/>
          <w:sz w:val="28"/>
          <w:szCs w:val="28"/>
        </w:rPr>
        <w:t>La administración de bases de datos distribuidas ha sido propuesta por varias razones que van desde la des</w:t>
      </w:r>
      <w:bookmarkStart w:id="0" w:name="_GoBack"/>
      <w:bookmarkEnd w:id="0"/>
      <w:r w:rsidRPr="0017384E">
        <w:rPr>
          <w:rFonts w:ascii="Times New Roman" w:hAnsi="Times New Roman" w:cs="Times New Roman"/>
          <w:sz w:val="28"/>
          <w:szCs w:val="28"/>
        </w:rPr>
        <w:t>centralización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organizativa y el procesamiento económico a una mayor autonomía. Vamos a ver ahora algunas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de estas ventajas.</w:t>
      </w:r>
    </w:p>
    <w:p w:rsidR="0017384E" w:rsidRPr="0017384E" w:rsidRDefault="0017384E" w:rsidP="0017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4E" w:rsidRPr="0017384E" w:rsidRDefault="0017384E" w:rsidP="0017384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4E">
        <w:rPr>
          <w:rFonts w:ascii="Times New Roman" w:hAnsi="Times New Roman" w:cs="Times New Roman"/>
          <w:sz w:val="28"/>
          <w:szCs w:val="28"/>
        </w:rPr>
        <w:t>Administración de datos distribuidos con distintos niveles de transparencia. De manera ideal, un</w:t>
      </w:r>
      <w:r w:rsidRPr="0017384E"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DBMS debe ser una distribución transparente en el sentido de ocultar los detalles de dónde está físicamente</w:t>
      </w:r>
      <w:r w:rsidRPr="0017384E"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ubicado cada fichero (tabla, relación) dentro del sistema. Consideremos la base de datos</w:t>
      </w:r>
      <w:r w:rsidRPr="0017384E"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empresarial de la Figura 5.5 que hemos utilizado como ejemplo a lo largo de este libro.</w:t>
      </w:r>
      <w:r w:rsidRPr="0017384E"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Las tablas</w:t>
      </w:r>
      <w:r w:rsidRPr="0017384E"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EMPLEADO, PROYECTO Y TRABAJA_EN podrían estar fragmentadas horizontalmente (esto es, en</w:t>
      </w:r>
      <w:r w:rsidRPr="0017384E"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conjuntos de filas, tal y como veremos más adelante en la Sección 25.2) y almacenadas con posible</w:t>
      </w:r>
      <w:r w:rsidRPr="0017384E"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replicación de la forma mostrada en la Figura 25.2. En este caso, son posibles los siguientes tipos de</w:t>
      </w:r>
      <w:r w:rsidRPr="0017384E"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transparencias:</w:t>
      </w:r>
    </w:p>
    <w:p w:rsidR="0017384E" w:rsidRPr="0017384E" w:rsidRDefault="0017384E" w:rsidP="0017384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4E" w:rsidRPr="0017384E" w:rsidRDefault="0017384E" w:rsidP="0017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4E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Transparencia de red o de distribución. Hace referencia a la autonomía del usuario de los detalles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operacionales de la red. Puede dividirse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transparencia de localización y de denominación.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La transparencia de localización hace mención al hecho de que el comando usado para llevar a</w:t>
      </w:r>
    </w:p>
    <w:p w:rsidR="0017384E" w:rsidRPr="0017384E" w:rsidRDefault="0017384E" w:rsidP="0017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4E">
        <w:rPr>
          <w:rFonts w:ascii="Times New Roman" w:hAnsi="Times New Roman" w:cs="Times New Roman"/>
          <w:sz w:val="28"/>
          <w:szCs w:val="28"/>
        </w:rPr>
        <w:t>cabo una tarea es independiente de la ubicación de los datos y del sistema desde el que se ejecutó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dicho comando. La transparencia de denominación implica que, una vez especificado un nombre,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puede accederse a los objetos nombrados sin ambigüedad y sin necesidad de ninguna especificación</w:t>
      </w:r>
    </w:p>
    <w:p w:rsidR="0017384E" w:rsidRDefault="0017384E" w:rsidP="0017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4E">
        <w:rPr>
          <w:rFonts w:ascii="Times New Roman" w:hAnsi="Times New Roman" w:cs="Times New Roman"/>
          <w:sz w:val="28"/>
          <w:szCs w:val="28"/>
        </w:rPr>
        <w:t>adicional.</w:t>
      </w:r>
    </w:p>
    <w:p w:rsidR="0017384E" w:rsidRPr="0017384E" w:rsidRDefault="0017384E" w:rsidP="0017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4E" w:rsidRPr="0017384E" w:rsidRDefault="0017384E" w:rsidP="0017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4E">
        <w:rPr>
          <w:rFonts w:ascii="Times New Roman" w:hAnsi="Times New Roman" w:cs="Times New Roman"/>
          <w:sz w:val="28"/>
          <w:szCs w:val="28"/>
        </w:rPr>
        <w:t>• Transparencia de replicación. Como podemos ver en la Figura 25.2, pueden almacenarse copias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de los datos en distintos lugares para disponer de una mayor disponibilidad, rendimiento y fiabilidad.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La transparencia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4E">
        <w:rPr>
          <w:rFonts w:ascii="Times New Roman" w:hAnsi="Times New Roman" w:cs="Times New Roman"/>
          <w:sz w:val="28"/>
          <w:szCs w:val="28"/>
        </w:rPr>
        <w:t>replicación permite que el usuario no se entere de la existencia de copias.</w:t>
      </w:r>
    </w:p>
    <w:sectPr w:rsidR="0017384E" w:rsidRPr="00173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16A"/>
    <w:multiLevelType w:val="hybridMultilevel"/>
    <w:tmpl w:val="F7F4FA28"/>
    <w:lvl w:ilvl="0" w:tplc="080A000F">
      <w:start w:val="1"/>
      <w:numFmt w:val="decimal"/>
      <w:lvlText w:val="%1."/>
      <w:lvlJc w:val="left"/>
      <w:pPr>
        <w:ind w:left="1162" w:hanging="360"/>
      </w:p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" w15:restartNumberingAfterBreak="0">
    <w:nsid w:val="2B1C0228"/>
    <w:multiLevelType w:val="hybridMultilevel"/>
    <w:tmpl w:val="D0D051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8620D"/>
    <w:multiLevelType w:val="hybridMultilevel"/>
    <w:tmpl w:val="D52C8E8A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5F11A26"/>
    <w:multiLevelType w:val="hybridMultilevel"/>
    <w:tmpl w:val="44B2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BB"/>
    <w:rsid w:val="00130E4F"/>
    <w:rsid w:val="00134A7B"/>
    <w:rsid w:val="0017384E"/>
    <w:rsid w:val="001A6DDB"/>
    <w:rsid w:val="001D4D65"/>
    <w:rsid w:val="002D1677"/>
    <w:rsid w:val="003E2271"/>
    <w:rsid w:val="004326AB"/>
    <w:rsid w:val="00461FA5"/>
    <w:rsid w:val="004E1BA3"/>
    <w:rsid w:val="00532DE1"/>
    <w:rsid w:val="005978DF"/>
    <w:rsid w:val="005F7D52"/>
    <w:rsid w:val="0062744C"/>
    <w:rsid w:val="006807AE"/>
    <w:rsid w:val="006B1812"/>
    <w:rsid w:val="007C39BB"/>
    <w:rsid w:val="008E744A"/>
    <w:rsid w:val="00A2448B"/>
    <w:rsid w:val="00A61EB9"/>
    <w:rsid w:val="00AC1F2C"/>
    <w:rsid w:val="00C92560"/>
    <w:rsid w:val="00C93A80"/>
    <w:rsid w:val="00CA631E"/>
    <w:rsid w:val="00D02270"/>
    <w:rsid w:val="00E76DE0"/>
    <w:rsid w:val="00EF559E"/>
    <w:rsid w:val="00F42ED0"/>
    <w:rsid w:val="00F5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3892"/>
  <w15:chartTrackingRefBased/>
  <w15:docId w15:val="{A45075A7-EBE8-4D99-A9D1-CE90CB4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7AE"/>
  </w:style>
  <w:style w:type="paragraph" w:styleId="Ttulo1">
    <w:name w:val="heading 1"/>
    <w:basedOn w:val="Normal"/>
    <w:next w:val="Normal"/>
    <w:link w:val="Ttulo1Car"/>
    <w:uiPriority w:val="9"/>
    <w:qFormat/>
    <w:rsid w:val="007C3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39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{80682A9B-7C15-4D67-BD7C-FDCB3827C6F8}</b:Guid>
    <b:Title>Fundamentus de Si ternas de 811Ses de Datos</b:Title>
    <b:Year>2007</b:Year>
    <b:City>Madrid</b:City>
    <b:Publisher>Person Educacion S.A.</b:Publisher>
    <b:Author>
      <b:Author>
        <b:NameList>
          <b:Person>
            <b:Last>Navathe</b:Last>
            <b:First>Ramez</b:First>
            <b:Middle>EImasri y Shamkant B.</b:Middle>
          </b:Person>
        </b:NameList>
      </b:Author>
    </b:Author>
    <b:RefOrder>1</b:RefOrder>
  </b:Source>
  <b:Source>
    <b:Tag>Cat09</b:Tag>
    <b:SourceType>Book</b:SourceType>
    <b:Guid>{292FB0BB-7536-467E-AC75-1D38B3759338}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Mexico</b:City>
    <b:Publisher>McGraw - HILL INTERAMERICANA EDITORIAL</b:Publisher>
    <b:RefOrder>2</b:RefOrder>
  </b:Source>
  <b:Source>
    <b:Tag>McG02</b:Tag>
    <b:SourceType>Book</b:SourceType>
    <b:Guid>{961F711D-B86E-4438-A6A9-086A7E8DE5CC}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DATOS.</b:Title>
    <b:Year>2002</b:Year>
    <b:City>Madrid</b:City>
    <b:Publisher>Database System Concepts</b:Publisher>
    <b:RefOrder>3</b:RefOrder>
  </b:Source>
</b:Sources>
</file>

<file path=customXml/itemProps1.xml><?xml version="1.0" encoding="utf-8"?>
<ds:datastoreItem xmlns:ds="http://schemas.openxmlformats.org/officeDocument/2006/customXml" ds:itemID="{58E64333-A545-4E29-B79E-F687C4A3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Zetina Martínez</dc:creator>
  <cp:keywords/>
  <dc:description/>
  <cp:lastModifiedBy>Luis Fernando Zetina Martínez</cp:lastModifiedBy>
  <cp:revision>2</cp:revision>
  <dcterms:created xsi:type="dcterms:W3CDTF">2019-02-08T15:56:00Z</dcterms:created>
  <dcterms:modified xsi:type="dcterms:W3CDTF">2019-02-08T15:56:00Z</dcterms:modified>
</cp:coreProperties>
</file>