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B" w:rsidRDefault="008D3945" w:rsidP="008D3945">
      <w:pPr>
        <w:jc w:val="center"/>
        <w:rPr>
          <w:rFonts w:ascii="Arial" w:hAnsi="Arial" w:cs="Arial"/>
          <w:b/>
          <w:sz w:val="96"/>
          <w:szCs w:val="96"/>
        </w:rPr>
      </w:pPr>
      <w:bookmarkStart w:id="0" w:name="_GoBack"/>
      <w:r w:rsidRPr="008D3945">
        <w:rPr>
          <w:rFonts w:ascii="Arial" w:hAnsi="Arial" w:cs="Arial"/>
          <w:b/>
          <w:sz w:val="96"/>
          <w:szCs w:val="96"/>
        </w:rPr>
        <w:t>LDS</w:t>
      </w:r>
    </w:p>
    <w:bookmarkEnd w:id="0"/>
    <w:p w:rsidR="008D3945" w:rsidRPr="00D43802" w:rsidRDefault="0048518D" w:rsidP="0048518D">
      <w:pPr>
        <w:rPr>
          <w:rFonts w:ascii="Arial" w:hAnsi="Arial" w:cs="Arial"/>
          <w:sz w:val="24"/>
          <w:szCs w:val="24"/>
        </w:rPr>
      </w:pPr>
      <w:r w:rsidRPr="0048518D">
        <w:rPr>
          <w:rFonts w:ascii="Arial" w:hAnsi="Arial" w:cs="Arial"/>
          <w:sz w:val="24"/>
          <w:szCs w:val="24"/>
        </w:rPr>
        <w:t>SDL (</w:t>
      </w:r>
      <w:proofErr w:type="spellStart"/>
      <w:r w:rsidRPr="0048518D">
        <w:rPr>
          <w:rFonts w:ascii="Arial" w:hAnsi="Arial" w:cs="Arial"/>
          <w:sz w:val="24"/>
          <w:szCs w:val="24"/>
        </w:rPr>
        <w:t>Store</w:t>
      </w:r>
      <w:proofErr w:type="spellEnd"/>
      <w:r w:rsidRPr="004851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18D">
        <w:rPr>
          <w:rFonts w:ascii="Arial" w:hAnsi="Arial" w:cs="Arial"/>
          <w:sz w:val="24"/>
          <w:szCs w:val="24"/>
        </w:rPr>
        <w:t>Definition</w:t>
      </w:r>
      <w:proofErr w:type="spellEnd"/>
      <w:r w:rsidRPr="004851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18D">
        <w:rPr>
          <w:rFonts w:ascii="Arial" w:hAnsi="Arial" w:cs="Arial"/>
          <w:sz w:val="24"/>
          <w:szCs w:val="24"/>
        </w:rPr>
        <w:t>language</w:t>
      </w:r>
      <w:proofErr w:type="spellEnd"/>
      <w:r w:rsidRPr="0048518D">
        <w:rPr>
          <w:rFonts w:ascii="Arial" w:hAnsi="Arial" w:cs="Arial"/>
          <w:sz w:val="24"/>
          <w:szCs w:val="24"/>
        </w:rPr>
        <w:t>): Lenguaje de definición de almacenamiento.  Es utilizado por el DBMS para especificar el esquema interno que corresponde a la Base de Datos Almacenada.</w:t>
      </w:r>
    </w:p>
    <w:sectPr w:rsidR="008D3945" w:rsidRPr="00D43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45"/>
    <w:rsid w:val="0048518D"/>
    <w:rsid w:val="008D3945"/>
    <w:rsid w:val="00AB3FB2"/>
    <w:rsid w:val="00D43802"/>
    <w:rsid w:val="00D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EXTREME5666</dc:creator>
  <cp:lastModifiedBy>EXTREME5666</cp:lastModifiedBy>
  <cp:revision>1</cp:revision>
  <dcterms:created xsi:type="dcterms:W3CDTF">2019-02-11T02:11:00Z</dcterms:created>
  <dcterms:modified xsi:type="dcterms:W3CDTF">2019-02-11T03:58:00Z</dcterms:modified>
</cp:coreProperties>
</file>